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66 АПК РФ &gt;&gt;&gt;</w:t>
      </w:r>
    </w:p>
    <w:p>
      <w:pPr>
        <w:spacing w:after="120"/>
        <w:ind w:firstLine="709"/>
      </w:pPr>
      <w:r>
        <w:rPr>
          <w:sz w:val="24"/>
        </w:rPr>
        <w:t xml:space="preserve">1. Доказательства представляются лицами, участвующими в деле.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представленных в суд лицом, участвующим в деле, направляются им другим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вправе предложить лицам, участвующим в деле, представить дополнительные доказательства, необходимые для выяснения обстоятельств,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срока, установленного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изменении обстоятельств, подлежащих доказыванию в связи с изменением истцом основания или предмета иска и предъявлением ответчиком встречного иска, арбитражный суд вправе установить срок представления дополнительных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</w:t>
      </w:r>
    </w:p>
    <w:p>
      <w:pPr>
        <w:spacing w:after="120"/>
        <w:ind w:firstLine="709"/>
      </w:pPr>
      <w:r>
        <w:rPr>
          <w:sz w:val="24"/>
        </w:rPr>
        <w:t xml:space="preserve">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ходатайства суд истребует соответствующее доказательство от лица, у которого оно находится.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органами государственной власти, органами местного самоуправления, иными органами, должностными лицами доказательств по делам, возникающим из административных и иных публичных правоотношений, арбитражный суд истребует доказательства от этих органов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истребованных арбитражным судом по своей инициативе, направляются судом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6. Об истребовании доказательств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срок и порядок представления доказательств.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деле, а также лицу, у которого находится истребуемое судом доказательство.</w:t>
      </w:r>
    </w:p>
    <w:p>
      <w:pPr>
        <w:spacing w:after="120"/>
        <w:ind w:firstLine="709"/>
      </w:pPr>
      <w:r>
        <w:rPr>
          <w:sz w:val="24"/>
        </w:rPr>
        <w:t xml:space="preserve">7. Лицо, у которого находится истребуемое судом доказательство, направляет его непосредственно в арбитражный суд. При необходимости по запросу суда истребуемое доказательство может быть выдано на руки лицу, имеющему соответствующий запрос, для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8. Если лицо, от которого арбитражным судом истребуется доказательство, не имеет возможности его представить вообще или представить в установленный судом срок,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доказательства.</w:t>
      </w:r>
    </w:p>
    <w:p>
      <w:pPr>
        <w:spacing w:after="120"/>
        <w:ind w:firstLine="709"/>
      </w:pPr>
      <w:r>
        <w:rPr>
          <w:sz w:val="24"/>
        </w:rPr>
        <w:t xml:space="preserve">9. В случае неисполнения обязанности представить истребуемое судом доказательство по причинам , признанным арбитражным судом неуважительными, либо неизвещения суда о невозможности представления доказательства вообще или в установленный срок на лицо, от которого истребуется доказательство, судом налагается судебный штраф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О наложении судебного штрафа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о наложении судебного штрафа устанавливается новый срок, в течение которого должно быть представлено истребуемое доказательство.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этих требований в срок, указанный в определении о наложении судебного штрафа, арбитражный суд может повторно наложить штраф по правилам, предусмотренным частью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Наложение судебных штрафов не освобождает лицо, у которого находится истребуемое доказательство, от обязанности его представить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12. Определение арбитражного суда о наложении судебного штрафа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66</dc:title>
  <dc:creator>АРБИТРАЖ! · arbi.ru</dc:creator>
  <cp:lastModifiedBy>АРБИТРАЖ!</cp:lastModifiedBy>
  <dcterms:created xsi:type="dcterms:W3CDTF">2026-10-22T21:57:48.917Z</dcterms:created>
</cp:coreProperties>
</file>