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87.1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08.12.2011 N 422-ФЗ)</w:t>
      </w:r>
    </w:p>
    <w:p>
      <w:pPr>
        <w:spacing w:after="120"/>
        <w:ind w:firstLine="709"/>
      </w:pPr>
      <w:r>
        <w:rPr>
          <w:sz w:val="24"/>
        </w:rPr>
        <w:t xml:space="preserve">1. В целях получения разъяснений, консультаций и выяснения профессионального мнения лиц, обладающих теоретическими и практическими познаниями по существу разрешаемого арбитражным судом спора, арбитражный суд может привлекать специалиста.</w:t>
      </w:r>
    </w:p>
    <w:p>
      <w:pPr>
        <w:spacing w:after="120"/>
        <w:ind w:firstLine="709"/>
      </w:pPr>
      <w:r>
        <w:rPr>
          <w:sz w:val="24"/>
        </w:rPr>
        <w:t xml:space="preserve">Советники аппарата специализированного арбитражного суда, обладающие квалификацией, соответствующей специализации суда, могут привлекаться в качестве специалистов.</w:t>
      </w:r>
    </w:p>
    <w:p>
      <w:pPr>
        <w:spacing w:after="120"/>
        <w:ind w:firstLine="709"/>
      </w:pPr>
      <w:r>
        <w:rPr>
          <w:sz w:val="24"/>
        </w:rPr>
        <w:t xml:space="preserve">2. Специалист дает консультацию добросовестно и беспристрастно исходя из профессиональных знаний и внутреннего убеждения.</w:t>
      </w:r>
    </w:p>
    <w:p>
      <w:pPr>
        <w:spacing w:after="120"/>
        <w:ind w:firstLine="709"/>
      </w:pPr>
      <w:r>
        <w:rPr>
          <w:sz w:val="24"/>
        </w:rPr>
        <w:t xml:space="preserve">Консультация дается в устной форме без проведения специальных исследований, назначаемых на основании определения суда.</w:t>
      </w:r>
    </w:p>
    <w:p>
      <w:pPr>
        <w:spacing w:after="120"/>
        <w:ind w:firstLine="709"/>
      </w:pPr>
      <w:r>
        <w:rPr>
          <w:sz w:val="24"/>
        </w:rPr>
        <w:t xml:space="preserve">3. В целях получения разъяснений и дополнений по оказанной консультации специалисту могут быть заданы вопросы судом и лицами, участвующими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87.1</dc:title>
  <dc:creator>АРБИТРАЖ! · arbi.ru</dc:creator>
  <cp:lastModifiedBy>АРБИТРАЖ!</cp:lastModifiedBy>
  <dcterms:created xsi:type="dcterms:W3CDTF">2026-10-22T19:05:02.779Z</dcterms:created>
</cp:coreProperties>
</file>