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АПК РФ, ст. 92</w:t>
      </w:r>
    </w:p>
    <w:p>
      <w:pPr>
        <w:spacing w:after="120"/>
        <w:ind w:firstLine="709"/>
      </w:pPr>
      <w:r>
        <w:rPr>
          <w:sz w:val="24"/>
        </w:rPr>
        <w:t xml:space="preserve">Акт: Арбитражный процессуальный кодекс Российской Федерации № 95-ФЗ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Обеспечительные меры арбитражного суда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Заявление об обеспечении иска может быть подано в арбитражный суд одновременно с исковым заявлением или в процессе производства по делу до принятия судебного акта, которым заканчивается рассмотрение дела по существу. Ходатайство об обеспечении иска может быть изложено в исковом заявлении.</w:t>
      </w:r>
    </w:p>
    <w:p>
      <w:pPr>
        <w:spacing w:after="120"/>
        <w:ind w:firstLine="709"/>
      </w:pPr>
      <w:r>
        <w:rPr>
          <w:sz w:val="24"/>
        </w:rPr>
        <w:t xml:space="preserve">Заявление об обеспечении иска, подаваемое в электронном виде, должно быть подписано усиленной квалифицированной электронной подписью.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30.12.2021 N 440-ФЗ)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В заявлении об обеспечении иска должны быть указаны:</w:t>
      </w:r>
    </w:p>
    <w:p>
      <w:pPr>
        <w:spacing w:after="120"/>
        <w:ind w:firstLine="709"/>
      </w:pPr>
      <w:r>
        <w:rPr>
          <w:sz w:val="24"/>
        </w:rPr>
        <w:t xml:space="preserve">1) наименование арбитражного суда, в который подается заявление;</w:t>
      </w:r>
    </w:p>
    <w:p>
      <w:pPr>
        <w:spacing w:after="120"/>
        <w:ind w:firstLine="709"/>
      </w:pPr>
      <w:r>
        <w:rPr>
          <w:sz w:val="24"/>
        </w:rPr>
        <w:t xml:space="preserve">2) наименования истца и ответчика, их адрес или место жительства;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28.11.2018 N 451-ФЗ)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3) предмет спора;</w:t>
      </w:r>
    </w:p>
    <w:p>
      <w:pPr>
        <w:spacing w:after="120"/>
        <w:ind w:firstLine="709"/>
      </w:pPr>
      <w:r>
        <w:rPr>
          <w:sz w:val="24"/>
        </w:rPr>
        <w:t xml:space="preserve">4) размер имущественных требований;</w:t>
      </w:r>
    </w:p>
    <w:p>
      <w:pPr>
        <w:spacing w:after="120"/>
        <w:ind w:firstLine="709"/>
      </w:pPr>
      <w:r>
        <w:rPr>
          <w:sz w:val="24"/>
        </w:rPr>
        <w:t xml:space="preserve">5) обоснование причины обращения с заявлением об обеспечении иска;</w:t>
      </w:r>
    </w:p>
    <w:p>
      <w:pPr>
        <w:spacing w:after="120"/>
        <w:ind w:firstLine="709"/>
      </w:pPr>
      <w:r>
        <w:rPr>
          <w:sz w:val="24"/>
        </w:rPr>
        <w:t xml:space="preserve">6) обеспечительная мера, которую просит принять истец;</w:t>
      </w:r>
    </w:p>
    <w:p>
      <w:pPr>
        <w:spacing w:after="120"/>
        <w:ind w:firstLine="709"/>
      </w:pPr>
      <w:r>
        <w:rPr>
          <w:sz w:val="24"/>
        </w:rPr>
        <w:t xml:space="preserve">7) перечень прилагаемых документов.</w:t>
      </w:r>
    </w:p>
    <w:p>
      <w:pPr>
        <w:spacing w:after="120"/>
        <w:ind w:firstLine="709"/>
      </w:pPr>
      <w:r>
        <w:rPr>
          <w:sz w:val="24"/>
        </w:rPr>
        <w:t xml:space="preserve">В заявлении об обеспечении иска могут быть также указаны встречное обеспечение и иные сведения, в том числе номера телефонов, факсов, адреса электронной почты лиц, участвующих в деле.</w:t>
      </w:r>
    </w:p>
    <w:p>
      <w:pPr>
        <w:spacing w:after="120"/>
        <w:ind w:firstLine="709"/>
      </w:pPr>
      <w:r>
        <w:rPr>
          <w:sz w:val="24"/>
        </w:rPr>
        <w:t xml:space="preserve">3. Заявление об обеспечении иска подписывается лицом, участвующим в деле, или его представителем.</w:t>
      </w:r>
    </w:p>
    <w:p>
      <w:pPr>
        <w:spacing w:after="120"/>
        <w:ind w:firstLine="709"/>
      </w:pPr>
      <w:r>
        <w:rPr>
          <w:sz w:val="24"/>
        </w:rPr>
        <w:t xml:space="preserve">К заявлению, подписанному представителем, прилагается доверенность или иной подтверждающий полномочия на его подписание документ.</w:t>
      </w:r>
    </w:p>
    <w:p>
      <w:pPr>
        <w:spacing w:after="120"/>
        <w:ind w:firstLine="709"/>
      </w:pPr>
      <w:r>
        <w:rPr>
          <w:sz w:val="24"/>
        </w:rPr>
        <w:t xml:space="preserve">4. В случае, если ходатайство об обеспечении иска изложено в исковом заявлении, в этом ходатайстве должны быть указаны сведения, предусмотренные пунктами 5 и 6 части 2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5. К заявлению стороны третейского разбирательства об обеспечении иска прилагаются заверенная председателем постоянно действующего третейского суда копия искового заявления, принятого к рассмотрению третейским судом, или нотариально удостоверенная копия такого заявления и заверенная надлежащим образом копия соглашения о третейском разбирательстве.</w:t>
      </w:r>
    </w:p>
    <w:p>
      <w:pPr>
        <w:spacing w:after="120"/>
        <w:ind w:firstLine="709"/>
      </w:pPr>
      <w:r>
        <w:rPr>
          <w:sz w:val="24"/>
        </w:rPr>
        <w:t xml:space="preserve">6. К заявлению об обеспечении иска, если оно в соответствии с настоящим Кодексом оплачивается государственной пошлиной , прилагается документ , подтверждающий ее уплату.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АПК РФ, ст. 92</dc:title>
  <dc:creator>АРБИТРАЖ! · arbi.ru</dc:creator>
  <cp:lastModifiedBy>АРБИТРАЖ!</cp:lastModifiedBy>
  <dcterms:created xsi:type="dcterms:W3CDTF">2026-10-23T23:06:45.050Z</dcterms:created>
</cp:coreProperties>
</file>