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акта, которым заканчивается рассмотрение дела по существу. Ходатайство об обеспечении иска может быть изложено в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Заявление об обеспечении иска,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об обеспечении иска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истца и ответчика,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предмет спора;</w:t>
      </w:r>
    </w:p>
    <w:p>
      <w:pPr>
        <w:spacing w:after="120"/>
        <w:ind w:firstLine="709"/>
      </w:pPr>
      <w:r>
        <w:rPr>
          <w:sz w:val="24"/>
        </w:rPr>
        <w:t xml:space="preserve">4) размер имущественных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5) обоснование причины обращения с заявлением об обеспечении иска;</w:t>
      </w:r>
    </w:p>
    <w:p>
      <w:pPr>
        <w:spacing w:after="120"/>
        <w:ind w:firstLine="709"/>
      </w:pPr>
      <w:r>
        <w:rPr>
          <w:sz w:val="24"/>
        </w:rPr>
        <w:t xml:space="preserve">6) обеспечительная мера, которую просит принять истец;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об обеспечении иска могут быть также указаны встречное обеспечение и иные сведения, в том числе номера телефонов, факсов, адреса электронной почты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Заявление об обеспечении иска подписывается лицом, участвующим в деле,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К заявлению, подписанному представителем, прилагается доверенность или иной подтверждающий полномочия на его подписание документ.</w:t>
      </w:r>
    </w:p>
    <w:p>
      <w:pPr>
        <w:spacing w:after="120"/>
        <w:ind w:firstLine="709"/>
      </w:pPr>
      <w:r>
        <w:rPr>
          <w:sz w:val="24"/>
        </w:rPr>
        <w:t xml:space="preserve">4. В случае, если ходатайство об обеспечении иска изложено в исковом заявлении, в этом ходатайстве должны быть указаны сведения, предусмотренные пунктами 5 и 6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заявления, принятого к рассмотрению третейским судом, или нотариально удостоверенная копия такого заявления и заверенная надлежащим образом копия соглашения о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6. К заявлению об обеспечении иска, если оно в соответствии с настоящим Кодексом оплачивается государственной пошлиной , прилагается документ , подтверждающий ее уплату.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92</dc:title>
  <dc:creator>АРБИТРАЖ! · arbi.ru</dc:creator>
  <cp:lastModifiedBy>АРБИТРАЖ!</cp:lastModifiedBy>
  <dcterms:created xsi:type="dcterms:W3CDTF">2026-10-22T20:37:51.223Z</dcterms:created>
</cp:coreProperties>
</file>