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107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Экспертам, специалистам, свидетелям и переводчикам возмещаются понесенные ими в связи с явкой в арбитражный суд расходы на проезд, расходы на наем жилого помещения и дополнительные расходы, связанные с проживанием вне места постоянного жительства (суточные).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09.03.2010 N 20-ФЗ , от 08.12.2011 N 422-ФЗ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Эксперты получают вознаграждение за работу, выполненную ими по поручению арбитражного суда, если эта работа не входит в круг их служебных обязанностей как работников государственных судебно-экспертных учреждений. Специалисты получают вознаграждение за работу, выполненную ими по поручению арбитражного суда, если они не являются советниками аппарата специализированного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Размер вознаграждения эксперту определяется судом по согласованию с лицами, участвующими в деле, и по соглашению с экспертом.</w:t>
      </w:r>
    </w:p>
    <w:p>
      <w:pPr>
        <w:spacing w:after="120"/>
        <w:ind w:firstLine="709"/>
      </w:pPr>
      <w:r>
        <w:rPr>
          <w:sz w:val="24"/>
        </w:rPr>
        <w:t xml:space="preserve">3. Переводчик получает вознаграждение за работу, выполненную им по поручению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Размер вознаграждения переводчику определяется судом по соглашению с переводчиком.</w:t>
      </w:r>
    </w:p>
    <w:p>
      <w:pPr>
        <w:spacing w:after="120"/>
        <w:ind w:firstLine="709"/>
      </w:pPr>
      <w:r>
        <w:rPr>
          <w:sz w:val="24"/>
        </w:rPr>
        <w:t xml:space="preserve">4. За работающими гражданами, вызываемыми в арбитражный суд в качестве свидетелей, сохраняется средний заработок по месту их работы за время отсутствия в связи с явкой их в суд. Свидетели, не состоящие в трудовых отношениях, за отвлечение их от обычных занятий получают компенсацию с учетом фактически затраченного времени. Порядок и размеры выплаты данной компенсации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28.12.2017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107</dc:title>
  <dc:creator>АРБИТРАЖ! · arbi.ru</dc:creator>
  <cp:lastModifiedBy>АРБИТРАЖ!</cp:lastModifiedBy>
  <dcterms:created xsi:type="dcterms:W3CDTF">2026-10-22T23:59:36.422Z</dcterms:created>
</cp:coreProperties>
</file>