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Процессуальный срок, исчисляемый годами, истекает в соответствующий месяц и число последнего года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2. Процессуальный срок, исчисляемый месяцами, истекает в соответствующее число последнего месяца установленного срока. Если окончание процессуального срока, исчисляемого месяцами, приходится на месяц, который соответствующего числа не имеет,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3. Процессуальный срок, исчисляемый днями, истекает в последний день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последний день процессуального срока приходится на нерабочий день, днем окончания срока считается первый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5. Процессуальное действие, для совершения которого установлен срок, может быть выполнено до двадцати четырех часов последнего дня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6. Если заявление, жалоба, другие документы либо денежные суммы были сданы на почту, переданы или заявлены в орган либо уполномоченному их принять лицу до двадцати четырех часов последнего дня процессуального срока, срок не считается пропущенным.</w:t>
      </w:r>
    </w:p>
    <w:p>
      <w:pPr>
        <w:spacing w:after="120"/>
        <w:ind w:firstLine="709"/>
      </w:pPr>
      <w:r>
        <w:rPr>
          <w:sz w:val="24"/>
        </w:rPr>
        <w:t xml:space="preserve">7. Если процессуальное действие должно быть совершено непосредственно в арбитражном суде или другой организации, срок истекает в тот час, когда в этом суде или этой организации по установленным правилам заканчивается рабочий день или прекращаются соответствующие операции.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114</dc:title>
  <dc:creator>АРБИТРАЖ! · arbi.ru</dc:creator>
  <cp:lastModifiedBy>АРБИТРАЖ!</cp:lastModifiedBy>
  <dcterms:created xsi:type="dcterms:W3CDTF">2026-10-22T22:54:21.136Z</dcterms:created>
</cp:coreProperties>
</file>