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121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12. Судебные извещения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121 АПК РФ</w:t>
      </w:r>
    </w:p>
    <w:p>
      <w:pPr>
        <w:spacing w:after="120"/>
        <w:ind w:firstLine="709"/>
      </w:pPr>
      <w:r>
        <w:rPr>
          <w:sz w:val="24"/>
        </w:rPr>
        <w:t xml:space="preserve">- Заявитель хочет отменить судебный акт в связи с отсутствием участвующего в деле лица, не извещенного надлежащим образом о времени и месте судебного заседания</w:t>
      </w:r>
    </w:p>
    <w:p>
      <w:pPr>
        <w:spacing w:after="120"/>
        <w:ind w:firstLine="709"/>
      </w:pPr>
      <w:r>
        <w:rPr>
          <w:sz w:val="24"/>
        </w:rPr>
        <w:t xml:space="preserve">1. Лица, участвующие в деле, и иные участники арбитражного процесса извещаются арбитражным судом о принятии искового заявления или заявления к производству и возбуждении производства по делу, о времени и месте судебного заседания или совершения отдельного процессуального действия путем направления копии судебного акта в порядке, установленном настоящим Кодексом,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w:t>
      </w:r>
    </w:p>
    <w:p>
      <w:pPr>
        <w:spacing w:after="120"/>
        <w:ind w:firstLine="709"/>
      </w:pPr>
      <w:r>
        <w:rPr>
          <w:sz w:val="24"/>
        </w:rPr>
        <w:t xml:space="preserve">Информация о принятии искового заявления или заявления к производству, о времени и месте судебного заседания или совершения отдельного процессуального действия размещается арбитражным судом в установленном порядке в информационно-телекоммуникационной сети "Интернет" не позднее чем за пятнадцать дней до начала судебного заседания или совершения отдельного процессуального действия, если иное не предусмотрено настоящим Кодексом. Документы , подтверждающие размещение арбитражным судом в установленном порядке в информационно-телекоммуникационной сети "Интернет" указанных сведений, включая дату их размещения, приобщаются к материалам дела.</w:t>
      </w:r>
    </w:p>
    <w:p>
      <w:pPr>
        <w:spacing w:after="120"/>
        <w:ind w:firstLine="709"/>
      </w:pPr>
      <w:r>
        <w:rPr>
          <w:sz w:val="24"/>
        </w:rPr>
        <w:t xml:space="preserve">(в ред. Федеральных законов от 11.07.2011 N 200-ФЗ , от 30.12.2021 N 440-ФЗ )</w:t>
      </w:r>
    </w:p>
    <w:p>
      <w:pPr>
        <w:spacing w:after="120"/>
        <w:ind w:firstLine="709"/>
      </w:pPr>
      <w:r>
        <w:rPr>
          <w:sz w:val="24"/>
        </w:rPr>
        <w:t xml:space="preserve">(см. текст в предыдущей редакции )</w:t>
      </w:r>
    </w:p>
    <w:p>
      <w:pPr>
        <w:spacing w:after="120"/>
        <w:ind w:firstLine="709"/>
      </w:pPr>
      <w:r>
        <w:rPr>
          <w:sz w:val="24"/>
        </w:rPr>
        <w:t xml:space="preserve">(часть 1 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2. Судебный акт, которым извещаются или вызываются участники арбитражного процесса, должен содержать:</w:t>
      </w:r>
    </w:p>
    <w:p>
      <w:pPr>
        <w:spacing w:after="120"/>
        <w:ind w:firstLine="709"/>
      </w:pPr>
      <w:r>
        <w:rPr>
          <w:sz w:val="24"/>
        </w:rPr>
        <w:t xml:space="preserve">1) наименование и адрес арбитражного суда, адрес официального сайта в информационно-телекоммуникационной сети "Интернет", на котором размещается информация о деятельности арбитражного суда, номера телефонов арбитражного суда, адреса электронной почты, по которым лица, участвующие в деле, могут получить информацию о рассматриваемом деле;</w:t>
      </w:r>
    </w:p>
    <w:p>
      <w:pPr>
        <w:spacing w:after="120"/>
        <w:ind w:firstLine="709"/>
      </w:pPr>
      <w:r>
        <w:rPr>
          <w:sz w:val="24"/>
        </w:rPr>
        <w:t xml:space="preserve">(в ред. Федеральных законов от 27.07.2010 N 228-ФЗ , от 11.07.2011 N 200-ФЗ , от 30.12.2021 N 440-ФЗ )</w:t>
      </w:r>
    </w:p>
    <w:p>
      <w:pPr>
        <w:spacing w:after="120"/>
        <w:ind w:firstLine="709"/>
      </w:pPr>
      <w:r>
        <w:rPr>
          <w:sz w:val="24"/>
        </w:rPr>
        <w:t xml:space="preserve">(см. текст в предыдущей редакции )</w:t>
      </w:r>
    </w:p>
    <w:p>
      <w:pPr>
        <w:spacing w:after="120"/>
        <w:ind w:firstLine="709"/>
      </w:pPr>
      <w:r>
        <w:rPr>
          <w:sz w:val="24"/>
        </w:rPr>
        <w:t xml:space="preserve">2) время и место судебного заседания или проведения отдельного процессуального действия;</w:t>
      </w:r>
    </w:p>
    <w:p>
      <w:pPr>
        <w:spacing w:after="120"/>
        <w:ind w:firstLine="709"/>
      </w:pPr>
      <w:r>
        <w:rPr>
          <w:sz w:val="24"/>
        </w:rPr>
        <w:t xml:space="preserve">3) наименование лица, извещаемого или вызываемого в суд;</w:t>
      </w:r>
    </w:p>
    <w:p>
      <w:pPr>
        <w:spacing w:after="120"/>
        <w:ind w:firstLine="709"/>
      </w:pPr>
      <w:r>
        <w:rPr>
          <w:sz w:val="24"/>
        </w:rPr>
        <w:t xml:space="preserve">4) наименование дела, по которому осуществляется извещение или вызов, а также указание, в качестве кого лицо вызывается;</w:t>
      </w:r>
    </w:p>
    <w:p>
      <w:pPr>
        <w:spacing w:after="120"/>
        <w:ind w:firstLine="709"/>
      </w:pPr>
      <w:r>
        <w:rPr>
          <w:sz w:val="24"/>
        </w:rPr>
        <w:t xml:space="preserve">5) указание, какие действия и к какому сроку извещаемое или вызываемое лицо вправе или обязано совершить.</w:t>
      </w:r>
    </w:p>
    <w:p>
      <w:pPr>
        <w:spacing w:after="120"/>
        <w:ind w:firstLine="709"/>
      </w:pPr>
      <w:r>
        <w:rPr>
          <w:sz w:val="24"/>
        </w:rPr>
        <w:t xml:space="preserve">3. В случаях, не терпящих отлагательства, арбитражный суд может известить или вызвать лиц, участвующих в деле, и иных участников арбитражного процесса телефонограммой, телеграммой, по факсимильной связи или электронной почте либо с использованием иных средств связи.</w:t>
      </w:r>
    </w:p>
    <w:p>
      <w:pPr>
        <w:spacing w:after="120"/>
        <w:ind w:firstLine="709"/>
      </w:pPr>
      <w:r>
        <w:rPr>
          <w:sz w:val="24"/>
        </w:rPr>
        <w:t xml:space="preserve">4. Судебное извещение, адресованное юридическому лицу, направляется арбитражным судом по адресу данного юридического лица. Если иск вытекает из деятельности филиала или представительства юридического лица, такое извещение направляется также по адресу этого филиала или представительства. Адрес юридического лица, его филиала или представительства определяется на основании выписки из единого государственного реестра юридических лиц.</w:t>
      </w:r>
    </w:p>
    <w:p>
      <w:pPr>
        <w:spacing w:after="120"/>
        <w:ind w:firstLine="709"/>
      </w:pPr>
      <w:r>
        <w:rPr>
          <w:sz w:val="24"/>
        </w:rPr>
        <w:t xml:space="preserve">(в ред. Федерального закона от 28.11.2018 N 451-ФЗ)</w:t>
      </w:r>
    </w:p>
    <w:p>
      <w:pPr>
        <w:spacing w:after="120"/>
        <w:ind w:firstLine="709"/>
      </w:pPr>
      <w:r>
        <w:rPr>
          <w:sz w:val="24"/>
        </w:rPr>
        <w:t xml:space="preserve">(см. текст в предыдущей редакции )</w:t>
      </w:r>
    </w:p>
    <w:p>
      <w:pPr>
        <w:spacing w:after="120"/>
        <w:ind w:firstLine="709"/>
      </w:pPr>
      <w:r>
        <w:rPr>
          <w:sz w:val="24"/>
        </w:rPr>
        <w:t xml:space="preserve">Судебные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pPr>
        <w:spacing w:after="120"/>
        <w:ind w:firstLine="709"/>
      </w:pPr>
      <w:r>
        <w:rPr>
          <w:sz w:val="24"/>
        </w:rPr>
        <w:t xml:space="preserve">Если лицо, участвующее в деле, ведет дело через представителя, судебное извещение направляется также по месту нахождения представителя.</w:t>
      </w:r>
    </w:p>
    <w:p>
      <w:pPr>
        <w:spacing w:after="120"/>
        <w:ind w:firstLine="709"/>
      </w:pPr>
      <w:r>
        <w:rPr>
          <w:sz w:val="24"/>
        </w:rPr>
        <w:t xml:space="preserve">Если лицо, участвующее в деле, заявило ходатайство о направлении судебных извещений по иному адресу, арбитражный суд направляет судебное извещение также по этому адресу. В этом случае судебное извещение считается врученным лицу, участвующему в деле, если оно доставлено по указанному таким лицом адресу.</w:t>
      </w:r>
    </w:p>
    <w:p>
      <w:pPr>
        <w:spacing w:after="120"/>
        <w:ind w:firstLine="709"/>
      </w:pPr>
      <w:r>
        <w:rPr>
          <w:sz w:val="24"/>
        </w:rPr>
        <w:t xml:space="preserve">Судебное извещение в электронном виде направляется участнику арбитражного процесса посредством единого портала государственных и муниципальных услуг либо системы электронного документооборота участника арбитражного процесса с использованием единой системы межведомственного электронного взаимодействия.</w:t>
      </w:r>
    </w:p>
    <w:p>
      <w:pPr>
        <w:spacing w:after="120"/>
        <w:ind w:firstLine="709"/>
      </w:pPr>
      <w:r>
        <w:rPr>
          <w:sz w:val="24"/>
        </w:rPr>
        <w:t xml:space="preserve">(абзац введен Федеральным законом от 30.12.2021 N 440-ФЗ)</w:t>
      </w:r>
    </w:p>
    <w:p>
      <w:pPr>
        <w:spacing w:after="120"/>
        <w:ind w:firstLine="709"/>
      </w:pPr>
      <w:r>
        <w:rPr>
          <w:sz w:val="24"/>
        </w:rPr>
        <w:t xml:space="preserve">Судебное извещение по спору в отношении зарегистрированного результата интеллектуальной деятельности или средства индивидуализации направляется также по адресу для переписки, указанному в соответствующем государственном реестре.</w:t>
      </w:r>
    </w:p>
    <w:p>
      <w:pPr>
        <w:spacing w:after="120"/>
        <w:ind w:firstLine="709"/>
      </w:pPr>
      <w:r>
        <w:rPr>
          <w:sz w:val="24"/>
        </w:rPr>
        <w:t xml:space="preserve">(абзац введен Федеральным законом от 25.12.2023 N 667-ФЗ)</w:t>
      </w:r>
    </w:p>
    <w:p>
      <w:pPr>
        <w:spacing w:after="120"/>
        <w:ind w:firstLine="709"/>
      </w:pPr>
      <w:r>
        <w:rPr>
          <w:sz w:val="24"/>
        </w:rPr>
        <w:t xml:space="preserve">(часть 4 в ред. Федерального закона от 27.07.2010 N 228-ФЗ)</w:t>
      </w:r>
    </w:p>
    <w:p>
      <w:pPr>
        <w:spacing w:after="120"/>
        <w:ind w:firstLine="709"/>
      </w:pPr>
      <w:r>
        <w:rPr>
          <w:sz w:val="24"/>
        </w:rPr>
        <w:t xml:space="preserve">(см. текст в предыдущей редакции )</w:t>
      </w:r>
    </w:p>
    <w:p>
      <w:pPr>
        <w:spacing w:after="120"/>
        <w:ind w:firstLine="709"/>
      </w:pPr>
      <w:r>
        <w:rPr>
          <w:sz w:val="24"/>
        </w:rPr>
        <w:t xml:space="preserve">5. Иностранные лица извещаются арбитражным судом по правилам, установленным в настоящей главе, если иное не предусмотрено настоящим Кодексом или международным договором Российской Федерации.</w:t>
      </w:r>
    </w:p>
    <w:p>
      <w:pPr>
        <w:spacing w:after="120"/>
        <w:ind w:firstLine="709"/>
      </w:pPr>
      <w:r>
        <w:rPr>
          <w:sz w:val="24"/>
        </w:rPr>
        <w:t xml:space="preserve">6.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w:t>
      </w:r>
    </w:p>
    <w:p>
      <w:pPr>
        <w:spacing w:after="120"/>
        <w:ind w:firstLine="709"/>
      </w:pPr>
      <w:r>
        <w:rPr>
          <w:sz w:val="24"/>
        </w:rPr>
        <w:t xml:space="preserve">Лица, участвующие в деле, несут риск наступления неблагоприятных последствий в результате непринятия мер по получению информации о движении дела, если суд располагает информацией о том, что указанные лица надлежащим образом извещены о начавшемся процессе, за исключением случаев, когда лицами, участвующими в деле, меры по получению информации не могли быть приняты в силу чрезвычайных и непредотвратимых обстоятельств.</w:t>
      </w:r>
    </w:p>
    <w:p>
      <w:pPr>
        <w:spacing w:after="120"/>
        <w:ind w:firstLine="709"/>
      </w:pPr>
      <w:r>
        <w:rPr>
          <w:sz w:val="24"/>
        </w:rPr>
        <w:t xml:space="preserve">(в ред. Федерального закона от 31.12.2014 N 527-ФЗ)</w:t>
      </w:r>
    </w:p>
    <w:p>
      <w:pPr>
        <w:spacing w:after="120"/>
        <w:ind w:firstLine="709"/>
      </w:pPr>
      <w:r>
        <w:rPr>
          <w:sz w:val="24"/>
        </w:rPr>
        <w:t xml:space="preserve">(см. текст в предыдущей редакции )</w:t>
      </w:r>
    </w:p>
    <w:p>
      <w:pPr>
        <w:spacing w:after="120"/>
        <w:ind w:firstLine="709"/>
      </w:pPr>
      <w:r>
        <w:rPr>
          <w:sz w:val="24"/>
        </w:rPr>
        <w:t xml:space="preserve">(часть 6 введена Федеральным законом от 27.07.2010 N 228-ФЗ)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121</dc:title>
  <dc:creator>АРБИТРАЖ! · arbi.ru</dc:creator>
  <cp:lastModifiedBy>АРБИТРАЖ!</cp:lastModifiedBy>
  <dcterms:created xsi:type="dcterms:W3CDTF">2026-10-22T06:42:27.724Z</dcterms:created>
</cp:coreProperties>
</file>