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12. Судебные извещения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адресата, а в случаях, не терпящих отлагательства, путем направления телефонограммы, телеграммы, по факсимильной связи или электронной почте либо с использованием иных средств связи.</w:t>
      </w:r>
    </w:p>
    <w:p>
      <w:pPr>
        <w:spacing w:after="120"/>
        <w:ind w:firstLine="709"/>
      </w:pPr>
      <w:r>
        <w:rPr>
          <w:sz w:val="24"/>
        </w:rPr>
        <w:t xml:space="preserve">Судебный акт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 Если арбитражный суд располагает доказательствами получения лицами, участвующими в деле, и иными участниками арбитражного процесса определения о принятии искового заявления или заявления к производству и возбуждении производства по делу, информации о времени и месте первого судебного заседания, судебные акты, которыми назначаются время и место последующих судебных заседаний или совершения отдельных процессуальных действий, направляются лицам, участвующим в деле, и иным участникам арбитражного процесса посредством размещения этих судебных актов в информационной системе, определенной Верховным Судом Российской Федерации, Судебным департаментом при Верховном Суде Российской Федерации, в разделе, доступ к которому предоставляется лицам, участвующим в деле, и иным участникам арбитражного процесса (далее также - в режиме ограниченного доступа). Арбитражный суд также вправе известить указанных лиц о последующих судебных заседаниях или совершении отдельных процессуальных действий по делу путем направления телефонограммы, телеграммы, по факсимильной связи или электронной почте либо с использованием иных средств связи.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копия судебного акта вручается адресату или его представителю непосредственно в арбитражном суде либо по месту их нахождения, такое вручение осуществляется под расписку.</w:t>
      </w:r>
    </w:p>
    <w:p>
      <w:pPr>
        <w:spacing w:after="120"/>
        <w:ind w:firstLine="709"/>
      </w:pPr>
      <w:r>
        <w:rPr>
          <w:sz w:val="24"/>
        </w:rPr>
        <w:t xml:space="preserve">3. В случае, если копия судебного акта направляется адресату телефонограммой, телеграммой, по факсимильной связи или электронной почте либо с использованием иных средств связи и способов доставки корреспонденции, на копии переданного текста, остающейся в арбитражном суде, указываются фамилия лица, передавшего этот текст, дата и время его передачи, а также фамилия лица, его принявшего.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адресат отказался принять, получить копию судебного акта, лицо, ее доставляющее или вручающее, должно зафиксировать отказ путем отметки об этом на уведомлении о вручении или на копии судебного акта, которые подлежат возврату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5. Документы, подтверждающие направление арбитражным судом копий судебных актов и их получение адресатом в порядке, установленном настоящей статьей (уведомление о вручении, расписка, иные документы), приобщаются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6. В случае, если место нахождения или место жительства адресата неизвестно, об этом лицом, доставляющим корреспонденцию, делается отметка на подлежащем вручению уведомлении с указанием даты и времени совершенного действия, а также источника информации.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27.07.2010 N 228-ФЗ)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122</dc:title>
  <dc:creator>АРБИТРАЖ! · arbi.ru</dc:creator>
  <cp:lastModifiedBy>АРБИТРАЖ!</cp:lastModifiedBy>
  <dcterms:created xsi:type="dcterms:W3CDTF">2026-10-22T23:03:20.408Z</dcterms:created>
</cp:coreProperties>
</file>