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124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12. Судебные извещения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19.07.2009 N 205-ФЗ)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Лица, участвующие в деле, обязаны сообщить арбитражному суду об изменении своего наименования. При отсутствии такого сообщения лицо, участвующее в деле, именуется в судебном акте исходя из последнего известного арбитражному суду наименования этого лица.</w:t>
      </w:r>
    </w:p>
    <w:p>
      <w:pPr>
        <w:spacing w:after="120"/>
        <w:ind w:firstLine="709"/>
      </w:pPr>
      <w:r>
        <w:rPr>
          <w:sz w:val="24"/>
        </w:rPr>
        <w:t xml:space="preserve">2. Лица, участвующие в деле, обязаны сообщить арбитражному суду об изменении своего адреса во время производства по делу. При отсутствии такого сообщения копии судебных актов направляются по последнему известному арбитражному суду адресу и считаются доставленными, хотя бы адресат по этому адресу более не находится или не проживает.</w:t>
      </w:r>
    </w:p>
    <w:p>
      <w:pPr>
        <w:spacing w:after="120"/>
        <w:ind w:firstLine="709"/>
      </w:pPr>
      <w:r>
        <w:rPr>
          <w:sz w:val="24"/>
        </w:rPr>
        <w:t xml:space="preserve">3. В случае, если лицо, участвующее в деле, сообщало арбитражному суду номера телефонов и факсов, адрес электронной почты или аналогичную информацию, оно должно проинформировать арбитражный суд об их изменении во время производства по делу.</w:t>
      </w:r>
    </w:p>
    <w:p>
      <w:pPr>
        <w:spacing w:after="120"/>
        <w:ind w:firstLine="709"/>
      </w:pPr>
      <w:r>
        <w:rPr>
          <w:sz w:val="24"/>
        </w:rPr>
        <w:t xml:space="preserve">4. Арбитражный суд указывает в определении или протоколе судебного заседания изменение наименования лица, участвующего в деле, его адреса, номеров телефонов и факсов, адреса электронной почты или аналогичной информации.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124</dc:title>
  <dc:creator>АРБИТРАЖ! · arbi.ru</dc:creator>
  <cp:lastModifiedBy>АРБИТРАЖ!</cp:lastModifiedBy>
  <dcterms:created xsi:type="dcterms:W3CDTF">2026-10-22T23:03:34.485Z</dcterms:created>
</cp:coreProperties>
</file>