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127.1</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13. Предъявление иска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127.1 АПК РФ</w:t>
      </w:r>
    </w:p>
    <w:p>
      <w:pPr>
        <w:spacing w:after="120"/>
        <w:ind w:firstLine="709"/>
      </w:pPr>
      <w:r>
        <w:rPr>
          <w:sz w:val="24"/>
        </w:rPr>
        <w:t xml:space="preserve">- Заявитель хочет отменить определение о прекращении производства по делу, вынесенное в связи с тем, что дело подлежит рассмотрению в порядке конституционного или уголовного судопроизводства либо не подлежит рассмотрению в судах</w:t>
      </w:r>
    </w:p>
    <w:p>
      <w:pPr>
        <w:spacing w:after="120"/>
        <w:ind w:firstLine="709"/>
      </w:pPr>
      <w:r>
        <w:rPr>
          <w:sz w:val="24"/>
        </w:rPr>
        <w:t xml:space="preserve">- Истец (заявитель) хочет отменить определение об отказе в принятии искового заявления (заявления) в связи с наличием судебного акта по тому же спору</w:t>
      </w:r>
    </w:p>
    <w:p>
      <w:pPr>
        <w:spacing w:after="120"/>
        <w:ind w:firstLine="709"/>
      </w:pPr>
      <w:r>
        <w:rPr>
          <w:sz w:val="24"/>
        </w:rPr>
        <w:t xml:space="preserve">(введена Федеральным законом от 19.12.2016 N 435-ФЗ)</w:t>
      </w:r>
    </w:p>
    <w:p>
      <w:pPr>
        <w:spacing w:after="120"/>
        <w:ind w:firstLine="709"/>
      </w:pPr>
      <w:r>
        <w:rPr>
          <w:sz w:val="24"/>
        </w:rPr>
        <w:t xml:space="preserve">1. Судья отказывает в принятии искового заявления, заявления, если:</w:t>
      </w:r>
    </w:p>
    <w:p>
      <w:pPr>
        <w:spacing w:after="120"/>
        <w:ind w:firstLine="709"/>
      </w:pPr>
      <w:r>
        <w:rPr>
          <w:sz w:val="24"/>
        </w:rPr>
        <w:t xml:space="preserve">1) исковое заявление, заявление подлежат рассмотрению в порядке конституционного или уголовного судопроизводства либо не подлежат рассмотрению в судах;</w:t>
      </w:r>
    </w:p>
    <w:p>
      <w:pPr>
        <w:spacing w:after="120"/>
        <w:ind w:firstLine="709"/>
      </w:pPr>
      <w:r>
        <w:rPr>
          <w:sz w:val="24"/>
        </w:rPr>
        <w:t xml:space="preserve">(п. 1 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2) имеются вступивший в законную силу принятый по спору между теми же лицами, о том же предмете и по тем же основаниям судебный акт арбитражного суда, суда общей юрисдикции или компетентного суда иностранного государства, за исключением случаев , если арбитражный суд отказал в признании и приведении в исполнение решения иностранного суда, а также определение о прекращении производства по делу в связи с принятием отказа истца от иска или утверждением мирового соглашения сторон либо определение об отказе в принятии искового заявления, заявления;</w:t>
      </w:r>
    </w:p>
    <w:p>
      <w:pPr>
        <w:spacing w:after="120"/>
        <w:ind w:firstLine="709"/>
      </w:pPr>
      <w:r>
        <w:rPr>
          <w:sz w:val="24"/>
        </w:rPr>
        <w:t xml:space="preserve">3) имеется ставшее обязательным для сторон и принятое по спору между теми же сторонами, о том же предмете и по тем же основаниям решение третейского суда, за исключением случаев, если арбитражный суд отказал в выдаче исполнительного листа на принудительное исполнение решения третейского суда либо если арбитражный суд отменил указанное решение.</w:t>
      </w:r>
    </w:p>
    <w:p>
      <w:pPr>
        <w:spacing w:after="120"/>
        <w:ind w:firstLine="709"/>
      </w:pPr>
      <w:r>
        <w:rPr>
          <w:sz w:val="24"/>
        </w:rPr>
        <w:t xml:space="preserve">2. Судья Суда по интеллектуальным правам отказывает в принятии заявления об оспаривании нормативного правового акта либо акта, содержащего разъяснения законодательства и обладающего нормативными свойствами,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либо проверившего по тем же основаниям оспариваемый акт, содержащий разъяснения законодательства и обладающий нормативными свойствами.</w:t>
      </w:r>
    </w:p>
    <w:p>
      <w:pPr>
        <w:spacing w:after="120"/>
        <w:ind w:firstLine="709"/>
      </w:pPr>
      <w:r>
        <w:rPr>
          <w:sz w:val="24"/>
        </w:rPr>
        <w:t xml:space="preserve">3. Об отказе в принятии искового заявления, заявления судья выносит определение, в котором указывает обстоятельства, послужившие основанием для отказа в принятии искового заявления, заявления, и решает вопрос о возврате государственной пошлины лицу, предъявившему исковое заявление, заявление, если государственная пошлина была уплачена. Копия определения вместе с исковым заявлением, заявлением и прилагаемыми к нему документами направляется указанному лицу не позднее пяти дней со дня поступления искового заявления, заявления в суд.</w:t>
      </w:r>
    </w:p>
    <w:p>
      <w:pPr>
        <w:spacing w:after="120"/>
        <w:ind w:firstLine="709"/>
      </w:pPr>
      <w:r>
        <w:rPr>
          <w:sz w:val="24"/>
        </w:rPr>
        <w:t xml:space="preserve">4. Отказ в принятии искового заявления, заявления препятствует повторному обращению в суд с такими заявлениями к тому же ответчику, о том же предмете и по тем же основаниям.</w:t>
      </w:r>
    </w:p>
    <w:p>
      <w:pPr>
        <w:spacing w:after="120"/>
        <w:ind w:firstLine="709"/>
      </w:pPr>
      <w:r>
        <w:rPr>
          <w:sz w:val="24"/>
        </w:rPr>
        <w:t xml:space="preserve">5. Определение арбитражного суда об отказе в принятии искового заявления, заявления может быть обжаловано.</w:t>
      </w:r>
    </w:p>
    <w:p>
      <w:pPr>
        <w:spacing w:after="120"/>
        <w:ind w:firstLine="709"/>
      </w:pPr>
      <w:r>
        <w:rPr>
          <w:sz w:val="24"/>
        </w:rPr>
        <w:t xml:space="preserve">В случае отмены определения об отказе в принятии искового заявления, заявления такие заявления считаются поданными в день первоначального обращения в арбитражный суд.</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127.1</dc:title>
  <dc:creator>АРБИТРАЖ! · arbi.ru</dc:creator>
  <cp:lastModifiedBy>АРБИТРАЖ!</cp:lastModifiedBy>
  <dcterms:created xsi:type="dcterms:W3CDTF">2026-10-22T18:22:19.499Z</dcterms:created>
</cp:coreProperties>
</file>