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139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15. Примирительные процедуры. Мировое соглашение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139 АПК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постановление арбитражного суда апелляционной (кассационной) инстанции об утверждении мирового соглашения</w:t>
      </w:r>
    </w:p>
    <w:p>
      <w:pPr>
        <w:spacing w:after="120"/>
        <w:ind w:firstLine="709"/>
      </w:pPr>
      <w:r>
        <w:rPr>
          <w:sz w:val="24"/>
        </w:rPr>
        <w:t xml:space="preserve">1. Мировое соглашение может быть заключено сторонами на любой стадии арбитражного процесса и при исполнении судебного акта. Третьи лица, заявляющие самостоятельные требования относительно предмета спора, вправе участвовать в заключении мирового соглашения в качестве стороны. Третьи лица, не заявляющие самостоятельных требований относительно предмета спора, вправе выступать участниками мирового соглашения в случаях, если они приобретают права либо на них возлагаются обязанности по условиям данного соглашения.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26.07.2019 N 197-ФЗ)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Мировое соглашение может быть заключено по любому делу, если иное не предусмотрено настоящим Кодексом и иным федеральным законом .</w:t>
      </w:r>
    </w:p>
    <w:p>
      <w:pPr>
        <w:spacing w:after="120"/>
        <w:ind w:firstLine="709"/>
      </w:pPr>
      <w:r>
        <w:rPr>
          <w:sz w:val="24"/>
        </w:rPr>
        <w:t xml:space="preserve">3. Мировое соглашение не может нарушать права и законные интересы других лиц и противоречить закону.</w:t>
      </w:r>
    </w:p>
    <w:p>
      <w:pPr>
        <w:spacing w:after="120"/>
        <w:ind w:firstLine="709"/>
      </w:pPr>
      <w:r>
        <w:rPr>
          <w:sz w:val="24"/>
        </w:rPr>
        <w:t xml:space="preserve">4. Мировое соглашение утверждается арбитражным судом.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139</dc:title>
  <dc:creator>АРБИТРАЖ! · arbi.ru</dc:creator>
  <cp:lastModifiedBy>АРБИТРАЖ!</cp:lastModifiedBy>
  <dcterms:created xsi:type="dcterms:W3CDTF">2026-10-22T11:37:49.909Z</dcterms:created>
</cp:coreProperties>
</file>