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140 АПК РФ &gt;&gt;&gt;</w:t>
      </w:r>
    </w:p>
    <w:p>
      <w:pPr>
        <w:spacing w:after="120"/>
        <w:ind w:firstLine="709"/>
      </w:pPr>
      <w:r>
        <w:rPr>
          <w:sz w:val="24"/>
        </w:rPr>
        <w:t xml:space="preserve">1. Мировое соглашение заключается в письменной форме и подписывается сторонами или их представителями при наличии у них полномочий на заключение мирового соглашения, специально предусмотренных в доверенности или ином документе, подтверждающих полномочия представителя.</w:t>
      </w:r>
    </w:p>
    <w:p>
      <w:pPr>
        <w:spacing w:after="120"/>
        <w:ind w:firstLine="709"/>
      </w:pPr>
      <w:r>
        <w:rPr>
          <w:sz w:val="24"/>
        </w:rPr>
        <w:t xml:space="preserve">2. Мировое соглашение должно содержать согласованные сторонами сведения об условиях, о размере и о сроках исполнения обязательств друг перед другом или одной стороной перед другой.</w:t>
      </w:r>
    </w:p>
    <w:p>
      <w:pPr>
        <w:spacing w:after="120"/>
        <w:ind w:firstLine="709"/>
      </w:pPr>
      <w:r>
        <w:rPr>
          <w:sz w:val="24"/>
        </w:rPr>
        <w:t xml:space="preserve">В мировом соглашении могут содержаться условия об отсрочке или о рассрочке исполнения обязательств ответчиком, об уступке прав требования, о полном или частичном прощении либо признании долга, о распределении судебных расходов, санкции за его неисполнение или ненадлежащее исполнение и иные условия, не противоречащие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Мировое соглашение заключается в отношении предъявленных в суд исковых требований. Допускается включение в мировое соглашение положений, которые связаны с заявленными требованиями, но не были предметом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2.2. Мировое соглашение может быть заключено в отношении вопроса о распределении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3. Если в мировом соглашении отсутствует условие о распределении судебных расходов, арбитражный суд разрешает этот вопрос при утверждении мирового соглашения в общем порядке 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4. Мировое соглашение составляется и подписывается в количестве экземпляров, превышающем на один экземпляр количество лиц, заключивших мировое соглашение; один из этих экземпляров приобщается арбитражным судом, утвердившим мировое соглашение,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140</dc:title>
  <dc:creator>АРБИТРАЖ! · arbi.ru</dc:creator>
  <cp:lastModifiedBy>АРБИТРАЖ!</cp:lastModifiedBy>
  <dcterms:created xsi:type="dcterms:W3CDTF">2026-10-22T17:19:43.864Z</dcterms:created>
</cp:coreProperties>
</file>