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141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утверждается арбитражным судом, в производстве которого находится дело. В случае, если мировое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</w:t>
      </w:r>
    </w:p>
    <w:p>
      <w:pPr>
        <w:spacing w:after="120"/>
        <w:ind w:firstLine="709"/>
      </w:pPr>
      <w:r>
        <w:rPr>
          <w:sz w:val="24"/>
        </w:rPr>
        <w:t xml:space="preserve">2. Вопрос об утверждении мирового соглашения рассматривается арбитражным судом в судебном заседании. Лица, участвующие в деле, извещаются о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В случае неявки в судебное заседание лиц, заключивших мировое соглашение и извещенных надлежащим образом о времени и месте судебного заседания, вопрос об утверждении мирового соглашения не рассматривается арбитражным судом, если от этих лиц не поступило заявление о рассмотрении данного вопроса в их отсутствие.</w:t>
      </w:r>
    </w:p>
    <w:p>
      <w:pPr>
        <w:spacing w:after="120"/>
        <w:ind w:firstLine="709"/>
      </w:pPr>
      <w:r>
        <w:rPr>
          <w:sz w:val="24"/>
        </w:rPr>
        <w:t xml:space="preserve">4. Вопрос об утверждении мирового соглашения, заключаемого в процессе исполнения судебного акта, рассматривается арбитражным судом в срок, не превышающий месяца со дня поступления в арбитражный суд заявления о его утверждении.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вопроса об утверждении мирового соглашения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6. Арбитражный суд не утверждает мировое соглашение, если оно противоречит закону или нарушает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7. При рассмотрении вопроса об утверждении мирового соглашения арбитражный суд исследует фактические обстоятельства спора и представленные лицами, участвующими в деле, доводы и доказательства, дает им оценку лишь в той мере, в какой это необходимо для проверки соответствия мирового соглашения требованиям закона и отсутствия нарушений прав и законных интересов других лиц.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Арбитражный суд не вправе утверждать мировое соглашение в части, изменять или исключать из него какие-либо условия, согласованные сторонами.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вопроса об утверждении мирового соглашения арбитражный суд вправе предложить сторонам исключить из мирового соглашения отдельные условия, противоречащие закону или нарушающие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определении арбитражного суда указываются:</w:t>
      </w:r>
    </w:p>
    <w:p>
      <w:pPr>
        <w:spacing w:after="120"/>
        <w:ind w:firstLine="709"/>
      </w:pPr>
      <w:r>
        <w:rPr>
          <w:sz w:val="24"/>
        </w:rPr>
        <w:t xml:space="preserve">1) утверждение мирового соглашения или отказ в утверждении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2) условия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3) возвращение истцу из федерального бюджета части уплаченной им государственной пошлины в размерах, установленных федеральными законами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4)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В определении об утверждении мирового соглашения, заключенного в процессе исполнения судебного акта арбитражного суда, должно быть также указано, что этот судебный акт не подлежит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11.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12. Определение об отказе в утверждении мирового соглашения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13. Утверждение мирового соглашения в суде первой инстанции влечет за собой прекращение производства по делу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Утверждение мирового соглашения в судах апелляционной, кассационной и надзорной инстанций по предмету заявленных требований влечет за собой отмену судебного акта и прекращение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Утверждение мирового соглашения, заключенного в процессе исполнения судебного акта, влечет за собой прекращение исполнения этого судебного акта при оставлении его в силе. На это указывается в определении суда.</w:t>
      </w:r>
    </w:p>
    <w:p>
      <w:pPr>
        <w:spacing w:after="120"/>
        <w:ind w:firstLine="709"/>
      </w:pPr>
      <w:r>
        <w:rPr>
          <w:sz w:val="24"/>
        </w:rPr>
        <w:t xml:space="preserve">Утверждение мирового соглашения, заключенного при рассмотрении заявления о распределении судебных расходов, понесенных в судах первой, апелляционной, кассационной и надзорной инстанций, влечет за собой прекращение производства по заявлению о распределении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26.07.2019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141</dc:title>
  <dc:creator>АРБИТРАЖ! · arbi.ru</dc:creator>
  <cp:lastModifiedBy>АРБИТРАЖ!</cp:lastModifiedBy>
  <dcterms:created xsi:type="dcterms:W3CDTF">2026-10-22T21:58:04.957Z</dcterms:created>
</cp:coreProperties>
</file>