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Заявление о приостановлении иностранной холдинговой компанией корпоративных прав рассматривает арбитражный суд не ранее чем через 5 рабочих дней и не позднее чем через 1 месяц со дня его принятия без предварительного судебного заседания ( п. 7 ст. 5 ФЗ от 04.08.2023 N 470-ФЗ).</w:t>
      </w:r>
    </w:p>
    <w:p>
      <w:pPr>
        <w:spacing w:after="120"/>
        <w:ind w:firstLine="709"/>
      </w:pPr>
      <w:r>
        <w:rPr>
          <w:sz w:val="24"/>
        </w:rPr>
        <w:t xml:space="preserve">1. Дело должно быть рассмотрено арбитражным судом первой инстанции в срок, не превышающий шести месяцев со дня поступления заявления в арбитражный суд, включая срок на подготовку дела к судебному разбирательству и на принятие решения по делу, если настоящим Кодексом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Дело по спору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об изъятии земельного участка из земель сельскохозяйственного назначения должно быть рассмотрено арбитражным судом первой инстанции в срок, не превышающий одного месяца со дня поступления заявления в арбитражный суд,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03.08.2018 N 340-ФЗ; в ред. Федерального закона от 05.12.2022 N 507-ФЗ)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Срок, установленный частью 1 настоящей статьи, может быть продлен на основании мотивированного заявления судьи, рассматривающего дело, председателем арбитражного суда, заместителем председателя арбитражного суда до девяти месяцев в связи с особой сложностью дела, со значительным числом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Срок, на который производство по делу было приостановлено или судебное разбирательство отложено в случаях, предусмотренных настоящим Кодексом, не включается в срок рассмотрения дела, установленный частью 1 настоящей статьи, но учитывается при определении разумного срока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152</dc:title>
  <dc:creator>АРБИТРАЖ! · arbi.ru</dc:creator>
  <cp:lastModifiedBy>АРБИТРАЖ!</cp:lastModifiedBy>
  <dcterms:created xsi:type="dcterms:W3CDTF">2026-10-22T20:09:30.465Z</dcterms:created>
</cp:coreProperties>
</file>