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входе судей в зал судебного заседания все присутствующие в зале встают. Решение арбитражного суда все находящиеся в зале судебного заседания лица выслушивают стоя.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 иные участники арбитражного процесса обращаются к арбитражному суду со словами: "Уважаемый суд!". Свои объяснения и показания суду, вопросы другим лицам, участвующим в деле, ответы на вопросы они дают стоя. Отступление от этого правила может быть допущено только с разрешения суда.</w:t>
      </w:r>
    </w:p>
    <w:p>
      <w:pPr>
        <w:spacing w:after="120"/>
        <w:ind w:firstLine="709"/>
      </w:pPr>
      <w:r>
        <w:rPr>
          <w:sz w:val="24"/>
        </w:rPr>
        <w:t xml:space="preserve">3. Судебное заседание проводится в условиях, обеспечивающих нормальную работу суда и безопасность участников арбитражного процесса. Действия лиц, присутствующих в зале судебного заседания и осуществляющих разрешенные судом кино- и фотосъемку, видеозапись, трансляцию судебного заседания по радио, телевидению и в информационно-телекоммуникационной сети "Интернет", не должны мешать порядку в судебном заседании. Эти действия могут быть ограничены судом во времени и должны осуществляться на указанных судом местах в зале судебного заседания и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Лица, присутствующие в зале судебного заседания или участвующие в судебном заседании, проводимом путем использования систем видеоконференц-связи либо системы веб-конференции, обязаны соблюдать установленный порядок. Лицо, нарушающее порядок в судебном заседании или не подчиняющееся законным распоряжениям председательствующего, после предупреждения может быть удалено из зала судебного заседания или отключено от видеоконференц-связи либо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Председательствующий в судебном заседании вправе ограничить от имени суда выступление участника судебного разбирательства, если он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4.2. Об ограничении выступления участника судебного разбирательства арбитражный суд указывает в протоколе судебного заседания. Возражения лица, в отношении которого приняты такие меры, также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может подвергнуть лицо, нарушающее порядок в судебном заседании или не подчиняющееся законным распоряжениям председательствующего, судебному штрафу в порядке и в размере, которые установлены в главе 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154</dc:title>
  <dc:creator>АРБИТРАЖ! · arbi.ru</dc:creator>
  <cp:lastModifiedBy>АРБИТРАЖ!</cp:lastModifiedBy>
  <dcterms:created xsi:type="dcterms:W3CDTF">2026-10-22T21:09:38.805Z</dcterms:created>
</cp:coreProperties>
</file>