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155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судебный акт по причине отсутствия протокола судебного заседания или неподписания его надлежащим образом</w:t>
      </w:r>
    </w:p>
    <w:p>
      <w:pPr>
        <w:spacing w:after="120"/>
        <w:ind w:firstLine="709"/>
      </w:pPr>
      <w:r>
        <w:rPr>
          <w:sz w:val="24"/>
        </w:rPr>
        <w:t xml:space="preserve">1. В ходе каждого судебного заседания арбитражного суда первой инстанции, а также при совершении отдельных процессуальных действий вне судебного заседания ведется протоколирование с использованием средств аудиозаписи и составляется протокол в письменной форме (далее также - протокол).</w:t>
      </w:r>
    </w:p>
    <w:p>
      <w:pPr>
        <w:spacing w:after="120"/>
        <w:ind w:firstLine="709"/>
      </w:pPr>
      <w:r>
        <w:rPr>
          <w:sz w:val="24"/>
        </w:rPr>
        <w:t xml:space="preserve">2. Протокол является дополнительным средством фиксирования следующих данных о ходе судебного заседания:</w:t>
      </w:r>
    </w:p>
    <w:p>
      <w:pPr>
        <w:spacing w:after="120"/>
        <w:ind w:firstLine="709"/>
      </w:pPr>
      <w:r>
        <w:rPr>
          <w:sz w:val="24"/>
        </w:rPr>
        <w:t xml:space="preserve">1) год, месяц, число и место проведения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время начала и окончания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арбитражного суда, рассматривающего дело, состав суда;</w:t>
      </w:r>
    </w:p>
    <w:p>
      <w:pPr>
        <w:spacing w:after="120"/>
        <w:ind w:firstLine="709"/>
      </w:pPr>
      <w:r>
        <w:rPr>
          <w:sz w:val="24"/>
        </w:rPr>
        <w:t xml:space="preserve">4) наименование и номер дела;</w:t>
      </w:r>
    </w:p>
    <w:p>
      <w:pPr>
        <w:spacing w:after="120"/>
        <w:ind w:firstLine="709"/>
      </w:pPr>
      <w:r>
        <w:rPr>
          <w:sz w:val="24"/>
        </w:rPr>
        <w:t xml:space="preserve">5) сведения о предупреждении об уголовной ответственности переводчика за заведомо неправильный перевод, свидетелей за дачу заведомо ложных показаний и отказ от дачи показаний, эксперта за дачу заведомо ложного заключения;</w:t>
      </w:r>
    </w:p>
    <w:p>
      <w:pPr>
        <w:spacing w:after="120"/>
        <w:ind w:firstLine="709"/>
      </w:pPr>
      <w:r>
        <w:rPr>
          <w:sz w:val="24"/>
        </w:rPr>
        <w:t xml:space="preserve">6) устные заявления и ходатайства лиц, участвующих в деле, консультации специалистов;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соглашения сторон по фактическим обстоятельствам дела и заявленным требованиям и возражениям;</w:t>
      </w:r>
    </w:p>
    <w:p>
      <w:pPr>
        <w:spacing w:after="120"/>
        <w:ind w:firstLine="709"/>
      </w:pPr>
      <w:r>
        <w:rPr>
          <w:sz w:val="24"/>
        </w:rPr>
        <w:t xml:space="preserve">8) определения, вынесенные судом без удаления из зала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9) отметка об использовании средств аудиозаписи, систем видеоконференц-связи либо системы веб-конференции и (или) иных технических средств, о проведении кино- и фотосъемки, видеозаписи, трансляции судебного заседания по радио, телевидению и в информационно-телекоммуникационной сети "Интернет" в ходе судебного заседания. При проведении трансляции судебного заседания указывается также наименование средства массовой информации или сайта в информационно-телекоммуникационной сети "Интернет", посредством которых осуществлялась трансляция;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223-ФЗ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дата составления протокола.</w:t>
      </w:r>
    </w:p>
    <w:p>
      <w:pPr>
        <w:spacing w:after="120"/>
        <w:ind w:firstLine="709"/>
      </w:pPr>
      <w:r>
        <w:rPr>
          <w:sz w:val="24"/>
        </w:rPr>
        <w:t xml:space="preserve">3. В протоколе о совершении отдельного процессуального действия указываются также сведения, полученные в результате совершения этого процессуального действия.</w:t>
      </w:r>
    </w:p>
    <w:p>
      <w:pPr>
        <w:spacing w:after="120"/>
        <w:ind w:firstLine="709"/>
      </w:pPr>
      <w:r>
        <w:rPr>
          <w:sz w:val="24"/>
        </w:rPr>
        <w:t xml:space="preserve">4. Секретарь судебного заседания или помощник судьи составляет протокол и обеспечивает использование средств аудиозаписи и (или) иных технических средств в ходе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5. Протокол может быть написан от руки или составлен с использованием технических средств. Протокол подписывается председательствующим в судебном заседании, секретарем судебного заседания или помощником судьи, который составлял протокол судебного заседания, не позднее следующего дня после дня окончания судебного заседания, а протокол о совершении отдельного процессуального действия - непосредственно после совершения отдельного процессуального действия.</w:t>
      </w:r>
    </w:p>
    <w:p>
      <w:pPr>
        <w:spacing w:after="120"/>
        <w:ind w:firstLine="709"/>
      </w:pPr>
      <w:r>
        <w:rPr>
          <w:sz w:val="24"/>
        </w:rPr>
        <w:t xml:space="preserve">6. Протоколирование судебного заседания с использованием средств аудиозаписи ведется непрерывно в ходе судебного заседания. Материальный носитель аудиозаписи приобщается к протоколу.</w:t>
      </w:r>
    </w:p>
    <w:p>
      <w:pPr>
        <w:spacing w:after="120"/>
        <w:ind w:firstLine="709"/>
      </w:pPr>
      <w:r>
        <w:rPr>
          <w:sz w:val="24"/>
        </w:rPr>
        <w:t xml:space="preserve">В случае, если арбитражным судом проводится стенографическая запись, а также видеозапись судебного заседания, в протоколе, составленном в письменной форме, должны быть указаны сведения, предусмотренные пунктами 5 , 6 , 8 и 9 части 2 настоящей статьи. Материальный носитель видеозаписи приобщается к протоколу.</w:t>
      </w:r>
    </w:p>
    <w:p>
      <w:pPr>
        <w:spacing w:after="120"/>
        <w:ind w:firstLine="709"/>
      </w:pPr>
      <w:r>
        <w:rPr>
          <w:sz w:val="24"/>
        </w:rPr>
        <w:t xml:space="preserve">7. Лица, участвующие в деле, имеют право знакомиться с аудиозаписью судебного заседания, протоколами судебного заседания и протоколами о совершении отдельных процессуальных действий и представлять замечания относительно полноты и правильности их составления в пятидневный срок после подписания соответствующего протокола. К замечаниям могут быть приложены материальные носители проведенной лицом, участвующим в деле, аудио- и (или) видеозаписи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Замечания на протокол, представленные в арбитражный суд по истечении пятидневного срока, судом не рассматриваются и возвращаются лицу, представившему эти замечания.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О принятии или об отклонении замечаний на протокол арбитражный суд выносит определение не позднее следующего дня после дня поступления этих замечаний в суд. Замечания на протокол и определение суда приобщаются к протоколу.</w:t>
      </w:r>
    </w:p>
    <w:p>
      <w:pPr>
        <w:spacing w:after="120"/>
        <w:ind w:firstLine="709"/>
      </w:pPr>
      <w:r>
        <w:rPr>
          <w:sz w:val="24"/>
        </w:rPr>
        <w:t xml:space="preserve">9. По изложенному в письменной форме ходатайству лица, участвующего в деле, и за его счет могут быть изготовлены копия протокола и (или) копия аудиозаписи судебного заседания, в том числе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155</dc:title>
  <dc:creator>АРБИТРАЖ! · arbi.ru</dc:creator>
  <cp:lastModifiedBy>АРБИТРАЖ!</cp:lastModifiedBy>
  <dcterms:created xsi:type="dcterms:W3CDTF">2026-10-22T06:42:27.836Z</dcterms:created>
</cp:coreProperties>
</file>