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160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19.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случае, если в одном заявлении соединены требование об установлении оснований ответственности ответчика и связанное с ним требование о применении мер ответственности, арбитражный суд вправе с согласия сторон рассмотреть такие требования в раздельных судебных заседаниях.</w:t>
      </w:r>
    </w:p>
    <w:p>
      <w:pPr>
        <w:spacing w:after="120"/>
        <w:ind w:firstLine="709"/>
      </w:pPr>
      <w:r>
        <w:rPr>
          <w:sz w:val="24"/>
        </w:rPr>
        <w:t xml:space="preserve">О рассмотрении дела в раздельных судебных заседаниях выносится определение.</w:t>
      </w:r>
    </w:p>
    <w:p>
      <w:pPr>
        <w:spacing w:after="120"/>
        <w:ind w:firstLine="709"/>
      </w:pPr>
      <w:r>
        <w:rPr>
          <w:sz w:val="24"/>
        </w:rPr>
        <w:t xml:space="preserve">2. При отказе в удовлетворении требования об установлении оснований ответственности ответчика арбитражный суд не рассматривает связанное с ним требование о применении мер ответственности и второе судебное заседание не проводит.</w:t>
      </w:r>
    </w:p>
    <w:p>
      <w:pPr>
        <w:spacing w:after="120"/>
        <w:ind w:firstLine="709"/>
      </w:pPr>
      <w:r>
        <w:rPr>
          <w:sz w:val="24"/>
        </w:rPr>
        <w:t xml:space="preserve">3. В случае удовлетворения требования об установлении оснований ответственности ответчика арбитражный суд сразу же или после перерыва, срок которого не может превышать пять дней, вправе провести второе судебное заседание и в этом судебном заседании рассмотреть требование о применении мер ответственности, в том числе определить размер взыскиваемой суммы. По результатам рассмотрения арбитражный суд принимает решение по всем заявленным требованиям.</w:t>
      </w:r>
    </w:p>
    <w:p>
      <w:pPr>
        <w:spacing w:after="120"/>
        <w:ind w:firstLine="709"/>
      </w:pPr>
      <w:r>
        <w:rPr>
          <w:sz w:val="24"/>
        </w:rPr>
        <w:t xml:space="preserve">4. В случае, если в судебном заседании объявлялся перерыв, во время которого стороны достигли договоренности или урегулировали спор в части требований о применении мер ответственности, арбитражный суд не рассматривает эти требования и прекращает производство по делу в части требований о применении мер ответственности при условии, что истец обратился с отказом в письменной форме от иска или стороны заключили мировое соглашение в этой части требований и отказ принят либо мировое соглашение утверждено судом, на что указывается в судебном акте арбитражного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160</dc:title>
  <dc:creator>АРБИТРАЖ! · arbi.ru</dc:creator>
  <cp:lastModifiedBy>АРБИТРАЖ!</cp:lastModifiedBy>
  <dcterms:created xsi:type="dcterms:W3CDTF">2026-10-22T21:10:53.420Z</dcterms:created>
</cp:coreProperties>
</file>