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169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арбитражного суда излагается в виде отдельного документа.</w:t>
      </w:r>
    </w:p>
    <w:p>
      <w:pPr>
        <w:spacing w:after="120"/>
        <w:ind w:firstLine="709"/>
      </w:pPr>
      <w:r>
        <w:rPr>
          <w:sz w:val="24"/>
        </w:rPr>
        <w:t xml:space="preserve">Решение выполняется в форме электронного документа. При отсутствии в арбитражном суде технической возможности для выполнения решения в форме электронного документа решение выполняется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решении должны быть указаны мотивы его принятия, и оно должно быть изложено языком, понятным для лиц, участвующих в деле, и других лиц.</w:t>
      </w:r>
    </w:p>
    <w:p>
      <w:pPr>
        <w:spacing w:after="120"/>
        <w:ind w:firstLine="709"/>
      </w:pPr>
      <w:r>
        <w:rPr>
          <w:sz w:val="24"/>
        </w:rPr>
        <w:t xml:space="preserve">3. Решение подписывается судьей, а в случае коллегиального рассмотрения дела - всеми судьями, участвовавшими в принятии решения, в том числе судьей, имеющим особое мнение.</w:t>
      </w:r>
    </w:p>
    <w:p>
      <w:pPr>
        <w:spacing w:after="120"/>
        <w:ind w:firstLine="709"/>
      </w:pPr>
      <w:r>
        <w:rPr>
          <w:sz w:val="24"/>
        </w:rPr>
        <w:t xml:space="preserve">4. Исправления в решении должны быть оговорены и удостоверены подписями всех судей в совещательной комнате до объявления решения.</w:t>
      </w:r>
    </w:p>
    <w:p>
      <w:pPr>
        <w:spacing w:after="120"/>
        <w:ind w:firstLine="709"/>
      </w:pPr>
      <w:r>
        <w:rPr>
          <w:sz w:val="24"/>
        </w:rPr>
        <w:t xml:space="preserve">5. При выполнении решения в форме электронного документа дополнительно выполняется экземпляр данного решения на бумажном носителе, который также приобщается к делу.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169</dc:title>
  <dc:creator>АРБИТРАЖ! · arbi.ru</dc:creator>
  <cp:lastModifiedBy>АРБИТРАЖ!</cp:lastModifiedBy>
  <dcterms:created xsi:type="dcterms:W3CDTF">2026-10-22T21:57:49.921Z</dcterms:created>
</cp:coreProperties>
</file>