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178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принятии дополнительного решения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суд, принявший решение, до вступления этого решения в законную силу по своей инициативе или по заявлению лица, участвующего в деле, вправе принять дополнительное решение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по какому-либо требованию, в отношении которого лица, участвующие в деле, представили доказательства, судом не было принято решение;</w:t>
      </w:r>
    </w:p>
    <w:p>
      <w:pPr>
        <w:spacing w:after="120"/>
        <w:ind w:firstLine="709"/>
      </w:pPr>
      <w:r>
        <w:rPr>
          <w:sz w:val="24"/>
        </w:rPr>
        <w:t xml:space="preserve">2) суд, разрешив вопрос о праве, не указал в решении размер присужденной денежной суммы, подлежащее передаче имущество или не указал действия, которые обязан совершить ответчик;</w:t>
      </w:r>
    </w:p>
    <w:p>
      <w:pPr>
        <w:spacing w:after="120"/>
        <w:ind w:firstLine="709"/>
      </w:pPr>
      <w:r>
        <w:rPr>
          <w:sz w:val="24"/>
        </w:rPr>
        <w:t xml:space="preserve">3) судом не разрешен вопрос о судебных расходах 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арбитражным судом дополнительного решения разрешается в судебном заседании. Лица, участвующие в деле, извещаются о времени и месте судебного заседания. Неявка надлежащим образом извещенных лиц не препятствует рассмотрению вопроса о принятии дополнительного решения.</w:t>
      </w:r>
    </w:p>
    <w:p>
      <w:pPr>
        <w:spacing w:after="120"/>
        <w:ind w:firstLine="709"/>
      </w:pPr>
      <w:r>
        <w:rPr>
          <w:sz w:val="24"/>
        </w:rPr>
        <w:t xml:space="preserve">3. Дополнительное решение принимается по правилам, установленным в настоящей главе.</w:t>
      </w:r>
    </w:p>
    <w:p>
      <w:pPr>
        <w:spacing w:after="120"/>
        <w:ind w:firstLine="709"/>
      </w:pPr>
      <w:r>
        <w:rPr>
          <w:sz w:val="24"/>
        </w:rPr>
        <w:t xml:space="preserve">4. В случае отказа в принятии дополнительного решения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5. Дополнительное решение арбитражного суда и определение арбитражного суда об отказе в принятии дополнительного решения могут быть обжалованы.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178</dc:title>
  <dc:creator>АРБИТРАЖ! · arbi.ru</dc:creator>
  <cp:lastModifiedBy>АРБИТРАЖ!</cp:lastModifiedBy>
  <dcterms:created xsi:type="dcterms:W3CDTF">2026-10-22T22:03:02.162Z</dcterms:created>
</cp:coreProperties>
</file>