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АПК РФ, ст. 182</w:t>
      </w:r>
    </w:p>
    <w:p>
      <w:pPr>
        <w:spacing w:after="120"/>
        <w:ind w:firstLine="709"/>
      </w:pPr>
      <w:r>
        <w:rPr>
          <w:sz w:val="24"/>
        </w:rPr>
        <w:t xml:space="preserve">Акт: Арбитражный процессуальный кодекс Российской Федерации № 95-ФЗ</w:t>
      </w:r>
    </w:p>
    <w:p>
      <w:pPr>
        <w:spacing w:after="120"/>
        <w:ind w:firstLine="709"/>
      </w:pPr>
      <w:r>
        <w:rPr>
          <w:sz w:val="24"/>
        </w:rPr>
        <w:t xml:space="preserve">Источник: http://pravo.gov.ru/</w:t>
      </w:r>
    </w:p>
    <w:p>
      <w:pPr>
        <w:spacing w:after="120"/>
        <w:ind w:firstLine="709"/>
      </w:pPr>
      <w:r>
        <w:rPr>
          <w:sz w:val="24"/>
        </w:rPr>
        <w:t xml:space="preserve">Раздел: Глава 20. Решение арбитражного суда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02.03.2016 N 47-ФЗ)</w:t>
      </w:r>
    </w:p>
    <w:p>
      <w:pPr>
        <w:spacing w:after="120"/>
        <w:ind w:firstLine="709"/>
      </w:pPr>
      <w:r>
        <w:rPr>
          <w:sz w:val="24"/>
        </w:rPr>
        <w:t xml:space="preserve">(см. текст в предыдущей редакции )</w:t>
      </w:r>
    </w:p>
    <w:p>
      <w:pPr>
        <w:spacing w:after="120"/>
        <w:ind w:firstLine="709"/>
      </w:pPr>
      <w:r>
        <w:rPr>
          <w:sz w:val="24"/>
        </w:rPr>
        <w:t xml:space="preserve">1. Решение арбитражного суда приводится в исполнение после вступления его в законную силу, за исключением случаев немедленного исполнения, в порядке, установленном настоящим Кодексом и иными федеральными законами , регулирующими вопросы исполнительного производства.</w:t>
      </w:r>
    </w:p>
    <w:p>
      <w:pPr>
        <w:spacing w:after="120"/>
        <w:ind w:firstLine="709"/>
      </w:pPr>
      <w:r>
        <w:rPr>
          <w:sz w:val="24"/>
        </w:rPr>
        <w:t xml:space="preserve">1.1. Судебный приказ, вынесенный по делам приказного производства, подлежит исполнению после вступления его в законную силу.</w:t>
      </w:r>
    </w:p>
    <w:p>
      <w:pPr>
        <w:spacing w:after="120"/>
        <w:ind w:firstLine="709"/>
      </w:pPr>
      <w:r>
        <w:rPr>
          <w:sz w:val="24"/>
        </w:rPr>
        <w:t xml:space="preserve">(часть 1.1 введена Федеральным законом от 02.03.2016 N 47-ФЗ)</w:t>
      </w:r>
    </w:p>
    <w:p>
      <w:pPr>
        <w:spacing w:after="120"/>
        <w:ind w:firstLine="709"/>
      </w:pPr>
      <w:r>
        <w:rPr>
          <w:sz w:val="24"/>
        </w:rPr>
        <w:t xml:space="preserve">2. Решения арбитражного суда по делам об оспаривании ненормативных актов органов государственной власти, органов местного самоуправления, иных органов, решения по делам об оспаривании решений и действий (бездействия) указанных органов, а также решения по делам, рассмотренным в порядке упрощенного производства, подлежат немедленному исполнению.</w:t>
      </w:r>
    </w:p>
    <w:p>
      <w:pPr>
        <w:spacing w:after="120"/>
        <w:ind w:firstLine="709"/>
      </w:pPr>
      <w:r>
        <w:rPr>
          <w:sz w:val="24"/>
        </w:rPr>
        <w:t xml:space="preserve">(часть 2 в ред. Федерального закона от 25.06.2012 N 86-ФЗ)</w:t>
      </w:r>
    </w:p>
    <w:p>
      <w:pPr>
        <w:spacing w:after="120"/>
        <w:ind w:firstLine="709"/>
      </w:pPr>
      <w:r>
        <w:rPr>
          <w:sz w:val="24"/>
        </w:rPr>
        <w:t xml:space="preserve">(см. текст в предыдущей редакции )</w:t>
      </w:r>
    </w:p>
    <w:p>
      <w:pPr>
        <w:spacing w:after="120"/>
        <w:ind w:firstLine="709"/>
      </w:pPr>
      <w:r>
        <w:rPr>
          <w:sz w:val="24"/>
        </w:rPr>
        <w:t xml:space="preserve">3. Арбитражный суд по заявлению истца вправе обратить решение к немедленному исполнению, если вследствие особых обстоятельств замедление его исполнения может привести к значительному ущербу для взыскателя или сделать исполнение невозможным. Немедленное исполнение решения допускается при предоставлении взыскателем обеспечения поворота исполнения на случай отмены решения суда (встречного обеспечения) путем внесения на депозитный счет арбитражного суда денежных средств в размере присужденной суммы либо предоставления банковской гарантии, поручительства или иного финансового обеспечения на ту же сумму.</w:t>
      </w:r>
    </w:p>
    <w:p>
      <w:pPr>
        <w:spacing w:after="120"/>
        <w:ind w:firstLine="709"/>
      </w:pPr>
      <w:r>
        <w:rPr>
          <w:sz w:val="24"/>
        </w:rPr>
        <w:t xml:space="preserve">3.1. В деле по спору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 арбитражный суд по заявлению истца вправе обратить решение к немедленному исполнению, если самовольная постройка существенно угрожает жизни и здоровью граждан и замедление исполнения решения может привести к значительному ущербу для неопределенного круга лиц.</w:t>
      </w:r>
    </w:p>
    <w:p>
      <w:pPr>
        <w:spacing w:after="120"/>
        <w:ind w:firstLine="709"/>
      </w:pPr>
      <w:r>
        <w:rPr>
          <w:sz w:val="24"/>
        </w:rPr>
        <w:t xml:space="preserve">(часть 3.1 введена Федеральным законом от 03.08.2018 N 340-ФЗ)</w:t>
      </w:r>
    </w:p>
    <w:p>
      <w:pPr>
        <w:spacing w:after="120"/>
        <w:ind w:firstLine="709"/>
      </w:pPr>
      <w:r>
        <w:rPr>
          <w:sz w:val="24"/>
        </w:rPr>
        <w:t xml:space="preserve">4. Вопрос об обращении решения к немедленному исполнению рассматривается в судебном заседании. Лица, участвующие в деле, извещаются о времени и месте судебного заседания. Неявка лиц, извещенных надлежащим образом о времени и месте судебного заседания, не является препятствием для разрешения вопроса о немедленном исполнении решения арбитражного суда.</w:t>
      </w:r>
    </w:p>
    <w:p>
      <w:pPr>
        <w:spacing w:after="120"/>
        <w:ind w:firstLine="709"/>
      </w:pPr>
      <w:r>
        <w:rPr>
          <w:sz w:val="24"/>
        </w:rPr>
        <w:t xml:space="preserve">5. По результатам рассмотрения вопроса об обращении решения к немедленному исполнению арбитражный суд выносит определение, которое может быть обжаловано.</w:t>
      </w:r>
    </w:p>
    <w:p>
      <w:pPr>
        <w:spacing w:after="120"/>
        <w:ind w:firstLine="709"/>
      </w:pPr>
      <w:r>
        <w:rPr>
          <w:sz w:val="24"/>
        </w:rPr>
        <w:t xml:space="preserve">Копии определения направляются лицам, участвующим в деле, не позднее следующего дня после дня его вынесения.</w:t>
      </w:r>
    </w:p>
    <w:p>
      <w:pPr>
        <w:spacing w:after="120"/>
        <w:ind w:firstLine="709"/>
      </w:pPr>
      <w:r>
        <w:rPr>
          <w:sz w:val="24"/>
        </w:rPr>
        <w:t xml:space="preserve">6. Определение об обращении решения к немедленному исполнению подлежит немедленному исполнению. Обжалование определения не приостанавливает его исполнения.</w:t>
      </w:r>
    </w:p>
    <w:p>
      <w:pPr>
        <w:spacing w:after="120"/>
        <w:ind w:firstLine="709"/>
      </w:pPr>
      <w:r>
        <w:rPr>
          <w:sz w:val="24"/>
        </w:rPr>
        <w:t xml:space="preserve">7. Арбитражный суд по заявлению лиц, участвующих в деле, может принять меры по обеспечению исполнения решения, не обращенного к немедленному исполнению, по правилам, предусмотренным главой 8 настоящего Кодекса.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АПК РФ, ст. 182</dc:title>
  <dc:creator>АРБИТРАЖ! · arbi.ru</dc:creator>
  <cp:lastModifiedBy>АРБИТРАЖ!</cp:lastModifiedBy>
  <dcterms:created xsi:type="dcterms:W3CDTF">2026-10-22T23:03:47.011Z</dcterms:created>
</cp:coreProperties>
</file>