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183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183 АПК РФ &gt;&gt;&gt;</w:t>
      </w:r>
    </w:p>
    <w:p>
      <w:pPr>
        <w:spacing w:after="120"/>
        <w:ind w:firstLine="709"/>
      </w:pPr>
      <w:r>
        <w:rPr>
          <w:sz w:val="24"/>
        </w:rPr>
        <w:t xml:space="preserve">1. По заявлению взыскателя или должника арбитражный суд первой инстанции, рассмотревший дело, производит индексацию присужденных судом денежных сумм на день исполнения решения суда.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федеральным законом, присужденные денежные суммы индексируются со дня вынесения решения суда или, если решением суда предусмотрена выплата присужденной денежной суммы в предстоящем периоде, с момента, когда такая выплата должна была быть произведена.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федеральным законом или договором, для индексации используется официальная статистическая информация об индексе потребительских цен (тарифов) на товары и услуги в Российской Федерации, размещаемая на официальном сайте федерального органа исполнительной власти,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Срок подачи заявления об индексации присужденных судом денежных сумм начинает течь со дня исполнения должником судебного акта ( ФЗ от 01.04.2025 N 54-ФЗ).</w:t>
      </w:r>
    </w:p>
    <w:p>
      <w:pPr>
        <w:spacing w:after="120"/>
        <w:ind w:firstLine="709"/>
      </w:pPr>
      <w:r>
        <w:rPr>
          <w:sz w:val="24"/>
        </w:rPr>
        <w:t xml:space="preserve">Заявление об индексации присужденных судом денежных сумм может быть подано в срок, не превышающий одного года со дня исполнения должником судебного акта. При наличии уважительных причин указанный срок может быть восстановлен арбитражным судом в порядке, предусмотренном статьей 117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01.04.2025 N 54-ФЗ)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11.06.2022 N 177-ФЗ)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По судебным решениям об обращении взыскания на средства бюджетов бюджетной системы Российской Федерации, средства участников казначейского сопровождения, подлежащие казначейскому сопровождению в соответствии с бюджетным законодательством Российской Федерации, а также на средства бюджетных и автономных учреждений индексация присужденных судом денежных сумм производится со дня поступления на исполнение исполнительных документов, предусмотренных законодательством Российской Федерации. В случае возврата исполнительных документов без исполнения взыскателю или суду по основаниям, предусмотренным законодательством Российской Федерации, индексация присужденных судом денежных сумм не производится с момента возврата исполнительных документов и до дня их поступления на исполнение в установленном порядке, за исключением возврата исполнительных документов, ошибочно направленных судом по просьбе взыскателя для взыскания не в тот орган, в который они должны быть направлены в соответствии с законодательством Российской Федерации. При ошибочном направлении судом указанных исполнительных документов индексация присужденных судом денежных сумм производится со дня поступления указанных исполнительных документов в орган, в который указанные исполнительные документы были ошибочно направлены.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08.08.2024 N 255-ФЗ)</w:t>
      </w:r>
    </w:p>
    <w:p>
      <w:pPr>
        <w:spacing w:after="120"/>
        <w:ind w:firstLine="709"/>
      </w:pPr>
      <w:r>
        <w:rPr>
          <w:sz w:val="24"/>
        </w:rPr>
        <w:t xml:space="preserve">2. Указанное в части 1 настоящей статьи заявление рассматривается с учетом особенностей рассмотрения дела в порядке упрощенного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01.04.2025 N 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заявления выносится определение.</w:t>
      </w:r>
    </w:p>
    <w:p>
      <w:pPr>
        <w:spacing w:after="120"/>
        <w:ind w:firstLine="709"/>
      </w:pPr>
      <w:r>
        <w:rPr>
          <w:sz w:val="24"/>
        </w:rPr>
        <w:t xml:space="preserve">3. Определение арбитражного суда об индексации присужденных денежных сумм или об отказе в индексации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183</dc:title>
  <dc:creator>АРБИТРАЖ! · arbi.ru</dc:creator>
  <cp:lastModifiedBy>АРБИТРАЖ!</cp:lastModifiedBy>
  <dcterms:created xsi:type="dcterms:W3CDTF">2026-10-22T20:38:13.213Z</dcterms:created>
</cp:coreProperties>
</file>