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185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21. Определение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определении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дата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2) наименование арбитражного суда, состав суда, фамилия лица, которое вело протокол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3) наименование и номер дела;</w:t>
      </w:r>
    </w:p>
    <w:p>
      <w:pPr>
        <w:spacing w:after="120"/>
        <w:ind w:firstLine="709"/>
      </w:pPr>
      <w:r>
        <w:rPr>
          <w:sz w:val="24"/>
        </w:rPr>
        <w:t xml:space="preserve">4) наименования лиц, участвующих в деле;</w:t>
      </w:r>
    </w:p>
    <w:p>
      <w:pPr>
        <w:spacing w:after="120"/>
        <w:ind w:firstLine="709"/>
      </w:pPr>
      <w:r>
        <w:rPr>
          <w:sz w:val="24"/>
        </w:rPr>
        <w:t xml:space="preserve">5) вопрос, по которому выносится определение;</w:t>
      </w:r>
    </w:p>
    <w:p>
      <w:pPr>
        <w:spacing w:after="120"/>
        <w:ind w:firstLine="709"/>
      </w:pPr>
      <w:r>
        <w:rPr>
          <w:sz w:val="24"/>
        </w:rPr>
        <w:t xml:space="preserve">6) мотивы, по которым арбитражный суд пришел к своим выводам, принял или отклонил доводы лиц, участвующих в деле, со ссылкой на законы и иные нормативные правовые акты;</w:t>
      </w:r>
    </w:p>
    <w:p>
      <w:pPr>
        <w:spacing w:after="120"/>
        <w:ind w:firstLine="709"/>
      </w:pPr>
      <w:r>
        <w:rPr>
          <w:sz w:val="24"/>
        </w:rPr>
        <w:t xml:space="preserve">7) вывод по результатам рассмотрения судом вопроса;</w:t>
      </w:r>
    </w:p>
    <w:p>
      <w:pPr>
        <w:spacing w:after="120"/>
        <w:ind w:firstLine="709"/>
      </w:pPr>
      <w:r>
        <w:rPr>
          <w:sz w:val="24"/>
        </w:rPr>
        <w:t xml:space="preserve">8) порядок и срок обжалования определения.</w:t>
      </w:r>
    </w:p>
    <w:p>
      <w:pPr>
        <w:spacing w:after="120"/>
        <w:ind w:firstLine="709"/>
      </w:pPr>
      <w:r>
        <w:rPr>
          <w:sz w:val="24"/>
        </w:rPr>
        <w:t xml:space="preserve">Определение, выносимое в виде отдельного судебного акта, подписывается судьей или составом арбитражного суда, вынесшими это определение.</w:t>
      </w:r>
    </w:p>
    <w:p>
      <w:pPr>
        <w:spacing w:after="120"/>
        <w:ind w:firstLine="709"/>
      </w:pPr>
      <w:r>
        <w:rPr>
          <w:sz w:val="24"/>
        </w:rPr>
        <w:t xml:space="preserve">2. В протокольном определении должны быть указаны вопрос, по которому выносится определение, мотивы, по которым суд пришел к своим выводам, и вывод по результатам рассмотрения вопроса.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185</dc:title>
  <dc:creator>АРБИТРАЖ! · arbi.ru</dc:creator>
  <cp:lastModifiedBy>АРБИТРАЖ!</cp:lastModifiedBy>
  <dcterms:created xsi:type="dcterms:W3CDTF">2026-10-22T12:10:50.266Z</dcterms:created>
</cp:coreProperties>
</file>