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191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23. Рассмотрение судом по интеллектуальным правам дел об оспаривании нормативных правовых актов и актов, содержащих разъяснения законодательства и обладающих нормативными свойствами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28.06.2014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Дела об оспаривании нормативных правовых актов федеральных органов исполнительной власти в сфере патентных прав и прав на селекционные достижения, права на топологии интегральных микросхем, права на секреты производства (ноу-хау), права на средства индивидуализации юридических лиц, товаров, работ, услуг и предприятий, права использования результатов интеллектуальной деятельности в составе единой технологии (далее в настоящей главе - нормативный правовой акт) рассматриваются Судом по интеллектуальным правам по общим правилам искового производства, предусмотренным настоящим Кодексом , с особенностями, установленными в настоящей главе.</w:t>
      </w:r>
    </w:p>
    <w:p>
      <w:pPr>
        <w:spacing w:after="120"/>
        <w:ind w:firstLine="709"/>
      </w:pPr>
      <w:r>
        <w:rPr>
          <w:sz w:val="24"/>
        </w:rPr>
        <w:t xml:space="preserve">2. Производство по делам об оспаривании нормативных правовых актов возбуждается на основании заявлений заинтересованных лиц, обратившихся с требованием о признании такого оспариваемого акта недействующим.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191</dc:title>
  <dc:creator>АРБИТРАЖ! · arbi.ru</dc:creator>
  <cp:lastModifiedBy>АРБИТРАЖ!</cp:lastModifiedBy>
  <dcterms:created xsi:type="dcterms:W3CDTF">2026-10-22T12:09:35.917Z</dcterms:created>
</cp:coreProperties>
</file>