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Рассмотрение судом по интеллектуальным правам дел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Заявление о признании нормативного правового акта недействующим должно соответствовать требованиям, предусмотренным частью 1 , пунктами 1 , 2 и 10 части 2 , частью 3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также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федерального органа исполнительной власти, принявшего оспариваемый нормативный правовой акт;</w:t>
      </w:r>
    </w:p>
    <w:p>
      <w:pPr>
        <w:spacing w:after="120"/>
        <w:ind w:firstLine="709"/>
      </w:pPr>
      <w:r>
        <w:rPr>
          <w:sz w:val="24"/>
        </w:rPr>
        <w:t xml:space="preserve">2) название, номер, дата принятия, источник опубликования и иные данные об оспариваемом нормативном правовом акте;</w:t>
      </w:r>
    </w:p>
    <w:p>
      <w:pPr>
        <w:spacing w:after="120"/>
        <w:ind w:firstLine="709"/>
      </w:pPr>
      <w:r>
        <w:rPr>
          <w:sz w:val="24"/>
        </w:rPr>
        <w:t xml:space="preserve">3) права и законные интересы заявителя, которые, по его мнению, нарушаются оспариваемым актом или его отдельными положениями;</w:t>
      </w:r>
    </w:p>
    <w:p>
      <w:pPr>
        <w:spacing w:after="120"/>
        <w:ind w:firstLine="709"/>
      </w:pPr>
      <w:r>
        <w:rPr>
          <w:sz w:val="24"/>
        </w:rPr>
        <w:t xml:space="preserve">4) название нормативного правового акта, который имеет большую юридическую силу и на соответствие которому надлежит проверить оспариваемый акт или его отдельные положения;</w:t>
      </w:r>
    </w:p>
    <w:p>
      <w:pPr>
        <w:spacing w:after="120"/>
        <w:ind w:firstLine="709"/>
      </w:pPr>
      <w:r>
        <w:rPr>
          <w:sz w:val="24"/>
        </w:rPr>
        <w:t xml:space="preserve">5) требование заявителя о признании оспариваемого акта недействующим;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2. К заявлению прилагаются документы, указанные в пунктах 1 - 5 статьи 126 настоящего Кодекса, а также текст оспариваемого нормативного правового акта.</w:t>
      </w:r>
    </w:p>
    <w:p>
      <w:pPr>
        <w:spacing w:after="120"/>
        <w:ind w:firstLine="709"/>
      </w:pPr>
      <w:r>
        <w:rPr>
          <w:sz w:val="24"/>
        </w:rPr>
        <w:t xml:space="preserve">3. Подача заявления в Суд по интеллектуальным правам не приостанавливает действие оспариваемого нормативного правового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193</dc:title>
  <dc:creator>АРБИТРАЖ! · arbi.ru</dc:creator>
  <cp:lastModifiedBy>АРБИТРАЖ!</cp:lastModifiedBy>
  <dcterms:created xsi:type="dcterms:W3CDTF">2026-10-22T06:41:54.828Z</dcterms:created>
</cp:coreProperties>
</file>