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194</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23. Рассмотрение судом по интеллектуальным правам дел об оспаривании нормативных правовых актов и актов, содержащих разъяснения законодательства и обладающих нормативными свойствами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28.06.2014 N 186-ФЗ)</w:t>
      </w:r>
    </w:p>
    <w:p>
      <w:pPr>
        <w:spacing w:after="120"/>
        <w:ind w:firstLine="709"/>
      </w:pPr>
      <w:r>
        <w:rPr>
          <w:sz w:val="24"/>
        </w:rPr>
        <w:t xml:space="preserve">(см. текст в предыдущей редакции )</w:t>
      </w:r>
    </w:p>
    <w:p>
      <w:pPr>
        <w:spacing w:after="120"/>
        <w:ind w:firstLine="709"/>
      </w:pPr>
      <w:r>
        <w:rPr>
          <w:sz w:val="24"/>
        </w:rPr>
        <w:t xml:space="preserve">1. Дело об оспаривании нормативного правового акта рассматривается коллегиальным составом судей в срок, не превышающий трех месяцев со дня поступления заявления в суд, включая срок на подготовку дела к судебному разбирательству и принятие решения по делу.</w:t>
      </w:r>
    </w:p>
    <w:p>
      <w:pPr>
        <w:spacing w:after="120"/>
        <w:ind w:firstLine="709"/>
      </w:pPr>
      <w:r>
        <w:rPr>
          <w:sz w:val="24"/>
        </w:rPr>
        <w:t xml:space="preserve">2. Суд по интеллектуальным правам извещает о времени и месте судебного заседания заявителя, орган, принявший оспариваемый нормативный правовой акт, а также иных заинтересованных лиц. Неявка указанных лиц, извещенных надлежащим образом о времени и месте судебного заседания, не является препятствием для рассмотрения дела, если суд не признал их явку обязательной.</w:t>
      </w:r>
    </w:p>
    <w:p>
      <w:pPr>
        <w:spacing w:after="120"/>
        <w:ind w:firstLine="709"/>
      </w:pPr>
      <w:r>
        <w:rPr>
          <w:sz w:val="24"/>
        </w:rPr>
        <w:t xml:space="preserve">3. Суд по интеллектуальным правам может признать обязательной явку в судебное заседание представителей государственных органов, органов местного самоуправления, иных органов, должностных лиц, принявших оспариваемый нормативный правовой акт, и вызвать их в судебное заседание для дачи объяснений.</w:t>
      </w:r>
    </w:p>
    <w:p>
      <w:pPr>
        <w:spacing w:after="120"/>
        <w:ind w:firstLine="709"/>
      </w:pPr>
      <w:r>
        <w:rPr>
          <w:sz w:val="24"/>
        </w:rPr>
        <w:t xml:space="preserve">Неявка указанных лиц, вызванных в судебное заседание, является основанием для наложения штрафа в порядке и в размерах, которые установлены в главе 11 настоящего Кодекса.</w:t>
      </w:r>
    </w:p>
    <w:p>
      <w:pPr>
        <w:spacing w:after="120"/>
        <w:ind w:firstLine="709"/>
      </w:pPr>
      <w:r>
        <w:rPr>
          <w:sz w:val="24"/>
        </w:rPr>
        <w:t xml:space="preserve">4. При рассмотрении дел об оспаривании нормативных правовых актов Суд по интеллектуальным правам в судебном заседании осуществляет проверку оспариваемого акта или его отдельного положения, устанавливает соответствие его федеральному конституционному закону, федеральному закону и иному нормативному правовому акту, имеющим большую юридическую силу, а также полномочия органа или лица, принявших оспариваемый нормативный правовой акт.</w:t>
      </w:r>
    </w:p>
    <w:p>
      <w:pPr>
        <w:spacing w:after="120"/>
        <w:ind w:firstLine="709"/>
      </w:pPr>
      <w:r>
        <w:rPr>
          <w:sz w:val="24"/>
        </w:rPr>
        <w:t xml:space="preserve">5. Суд по интеллектуальным правам не связан доводами, содержащимися в заявлении об оспаривании нормативного правового акта, и проверяет оспариваемое положение в полном объеме.</w:t>
      </w:r>
    </w:p>
    <w:p>
      <w:pPr>
        <w:spacing w:after="120"/>
        <w:ind w:firstLine="709"/>
      </w:pPr>
      <w:r>
        <w:rPr>
          <w:sz w:val="24"/>
        </w:rPr>
        <w:t xml:space="preserve">6. Обязанность доказывания соответствия оспариваемого нормативного правового акта федеральному конституционному закону, федеральному закону и иному нормативному правовому акту, имеющим большую юридическую силу, наличия у органа или должностного лица надлежащих полномочий на принятие оспариваемого акта, а также обстоятельств, послуживших основанием для его принятия, возлагается на орган, должностное лицо, которые приняли оспариваемый акт.</w:t>
      </w:r>
    </w:p>
    <w:p>
      <w:pPr>
        <w:spacing w:after="120"/>
        <w:ind w:firstLine="709"/>
      </w:pPr>
      <w:r>
        <w:rPr>
          <w:sz w:val="24"/>
        </w:rPr>
        <w:t xml:space="preserve">7. В случае, если имеется вступившее в законную силу решение арбитражного суда или суда общей юрисдикции по ранее рассмотренному делу, проверившего по тем же основаниям соответствие оспариваемого нормативного правового акта иному нормативному правовому акту, имеющему большую юридическую силу, Суд по интеллектуальным правам прекращает производство по делу.</w:t>
      </w:r>
    </w:p>
    <w:p>
      <w:pPr>
        <w:spacing w:after="120"/>
        <w:ind w:firstLine="709"/>
      </w:pPr>
      <w:r>
        <w:rPr>
          <w:sz w:val="24"/>
        </w:rPr>
        <w:t xml:space="preserve">8. Отказ заинтересованного лица, обратившегося в Суд по интеллектуальным правам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Судом по интеллектуальным правам дела по существу.</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194</dc:title>
  <dc:creator>АРБИТРАЖ! · arbi.ru</dc:creator>
  <cp:lastModifiedBy>АРБИТРАЖ!</cp:lastModifiedBy>
  <dcterms:created xsi:type="dcterms:W3CDTF">2026-10-22T20:04:22.465Z</dcterms:created>
</cp:coreProperties>
</file>