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194</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23. Рассмотрение судом по интеллектуальным правам дел об оспаривании нормативных правовых актов и актов, содержащих разъяснения законодательства и обладающих нормативными свойствами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28.06.2014 N 186-ФЗ)</w:t>
      </w:r>
    </w:p>
    <w:p>
      <w:pPr>
        <w:spacing w:after="120"/>
        <w:ind w:firstLine="709"/>
      </w:pPr>
      <w:r>
        <w:rPr>
          <w:sz w:val="24"/>
        </w:rPr>
        <w:t xml:space="preserve">(см. текст в предыдущей редакции )</w:t>
      </w:r>
    </w:p>
    <w:p>
      <w:pPr>
        <w:spacing w:after="120"/>
        <w:ind w:firstLine="709"/>
      </w:pPr>
      <w:r>
        <w:rPr>
          <w:sz w:val="24"/>
        </w:rPr>
        <w:t xml:space="preserve">1. 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pPr>
        <w:spacing w:after="120"/>
        <w:ind w:firstLine="709"/>
      </w:pPr>
      <w:r>
        <w:rPr>
          <w:sz w:val="24"/>
        </w:rPr>
        <w:t xml:space="preserve">2. Суд по интеллектуальным правам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pPr>
        <w:spacing w:after="120"/>
        <w:ind w:firstLine="709"/>
      </w:pPr>
      <w:r>
        <w:rPr>
          <w:sz w:val="24"/>
        </w:rPr>
        <w:t xml:space="preserve">3. Суд по интеллектуальным правам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нормативный правовой акт, и вызвать их в судебное заседание для дачи объяснений.</w:t>
      </w:r>
    </w:p>
    <w:p>
      <w:pPr>
        <w:spacing w:after="120"/>
        <w:ind w:firstLine="709"/>
      </w:pPr>
      <w:r>
        <w:rPr>
          <w:sz w:val="24"/>
        </w:rPr>
        <w:t xml:space="preserve">Неявка указанных лиц, вызванных в судебное заседание, является основанием для наложения штрафа в порядке и в размерах, которые установлены в главе 11 настоящего Кодекса.</w:t>
      </w:r>
    </w:p>
    <w:p>
      <w:pPr>
        <w:spacing w:after="120"/>
        <w:ind w:firstLine="709"/>
      </w:pPr>
      <w:r>
        <w:rPr>
          <w:sz w:val="24"/>
        </w:rPr>
        <w:t xml:space="preserve">4. При рассмотрении дел об оспаривании нормативных правовых актов Суд по интеллектуальным правам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юридическую силу, а также полномочия органа или лица, принявших оспариваемый нормативный правовой акт.</w:t>
      </w:r>
    </w:p>
    <w:p>
      <w:pPr>
        <w:spacing w:after="120"/>
        <w:ind w:firstLine="709"/>
      </w:pPr>
      <w:r>
        <w:rPr>
          <w:sz w:val="24"/>
        </w:rPr>
        <w:t xml:space="preserve">5. Суд по интеллектуальным правам не связан доводами, содержащимися в заявлении об оспаривании нормативного правового акта, и проверяет оспариваемое положение в полном объеме.</w:t>
      </w:r>
    </w:p>
    <w:p>
      <w:pPr>
        <w:spacing w:after="120"/>
        <w:ind w:firstLine="709"/>
      </w:pPr>
      <w:r>
        <w:rPr>
          <w:sz w:val="24"/>
        </w:rPr>
        <w:t xml:space="preserve">6. Обязанность доказывания соответствия оспариваемого нормативного правового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оспариваемый акт.</w:t>
      </w:r>
    </w:p>
    <w:p>
      <w:pPr>
        <w:spacing w:after="120"/>
        <w:ind w:firstLine="709"/>
      </w:pPr>
      <w:r>
        <w:rPr>
          <w:sz w:val="24"/>
        </w:rPr>
        <w:t xml:space="preserve">7.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Суд по интеллектуальным правам прекращает производство по делу.</w:t>
      </w:r>
    </w:p>
    <w:p>
      <w:pPr>
        <w:spacing w:after="120"/>
        <w:ind w:firstLine="709"/>
      </w:pPr>
      <w:r>
        <w:rPr>
          <w:sz w:val="24"/>
        </w:rPr>
        <w:t xml:space="preserve">8. Отказ заинтересованного лица, обратившегося в Суд по интеллектуальным правам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Судом по интеллектуальным правам дела по существу.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194</dc:title>
  <dc:creator>АРБИТРАЖ! · arbi.ru</dc:creator>
  <cp:lastModifiedBy>АРБИТРАЖ!</cp:lastModifiedBy>
  <dcterms:created xsi:type="dcterms:W3CDTF">2026-10-22T19:04:21.223Z</dcterms:created>
</cp:coreProperties>
</file>