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195.1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Рассмотрение судом по интеллектуальным правам дел об оспаривании нормативных правовых актов и актов, содержащих разъяснения законодательства и обладающих нормативными свойствами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15.02.2016 N 18-ФЗ)</w:t>
      </w:r>
    </w:p>
    <w:p>
      <w:pPr>
        <w:spacing w:after="120"/>
        <w:ind w:firstLine="709"/>
      </w:pPr>
      <w:r>
        <w:rPr>
          <w:sz w:val="24"/>
        </w:rPr>
        <w:t xml:space="preserve">1. Дела об оспаривании актов федеральных органов исполнительной власти в сфере патентных прав и прав на селекционные достижения, права на топологии интегральных микросхем, права на секреты производства (ноу-хау), права на средства индивидуализации юридических лиц, товаров, работ, услуг и предприятий, права использования результатов интеллектуальной деятельности в составе единой технологии, содержащих разъяснения законодательства и обладающих нормативными свойствами (далее - акты, обладающие нормативными свойствами), рассматриваются Судом по интеллектуальным правам по общим правилам искового производства, предусмотренным настоящим Кодексом, с особенностями, установленными настоящей главой и определенными в настоящей статье.</w:t>
      </w:r>
    </w:p>
    <w:p>
      <w:pPr>
        <w:spacing w:after="120"/>
        <w:ind w:firstLine="709"/>
      </w:pPr>
      <w:r>
        <w:rPr>
          <w:sz w:val="24"/>
        </w:rPr>
        <w:t xml:space="preserve">2. С заявлением о признании недействующим акта, обладающего нормативными свойствами, вправе обратиться лица, указанные в частях 1 и 2 статьи 192 настоящего Кодекса, если они полагают, что такой акт обладает нормативными свойствами и по своему содержанию не соответствует разъясняемым им нормативным положениям.</w:t>
      </w:r>
    </w:p>
    <w:p>
      <w:pPr>
        <w:spacing w:after="120"/>
        <w:ind w:firstLine="709"/>
      </w:pPr>
      <w:r>
        <w:rPr>
          <w:sz w:val="24"/>
        </w:rPr>
        <w:t xml:space="preserve">3. При рассмотрении дел об оспаривании актов, обладающих нормативными свойствами, Суд по интеллектуальным правам устанавливает, обладает ли оспариваемый акт нормативными свойствами, позволяющими применить его неоднократно в качестве общеобязательного предписания в отношении неопределенного круга лиц, и соответствуют ли положения оспариваемого акта разъясняемым им нормативным положениям.</w:t>
      </w:r>
    </w:p>
    <w:p>
      <w:pPr>
        <w:spacing w:after="120"/>
        <w:ind w:firstLine="709"/>
      </w:pPr>
      <w:r>
        <w:rPr>
          <w:sz w:val="24"/>
        </w:rPr>
        <w:t xml:space="preserve">4. Обязанность доказывания соответствия положений оспариваемого акта разъясняемым им нормативным положениям возлагается на орган или должностное лицо, которые приняли оспариваемый акт.</w:t>
      </w:r>
    </w:p>
    <w:p>
      <w:pPr>
        <w:spacing w:after="120"/>
        <w:ind w:firstLine="709"/>
      </w:pPr>
      <w:r>
        <w:rPr>
          <w:sz w:val="24"/>
        </w:rPr>
        <w:t xml:space="preserve">5. По результатам рассмотрения дела об оспаривании акта, обладающего нормативными свойствами, Суд по интеллектуальным правам принимает одно из следующих решений:</w:t>
      </w:r>
    </w:p>
    <w:p>
      <w:pPr>
        <w:spacing w:after="120"/>
        <w:ind w:firstLine="709"/>
      </w:pPr>
      <w:r>
        <w:rPr>
          <w:sz w:val="24"/>
        </w:rPr>
        <w:t xml:space="preserve">1) о признании оспариваемого акта полностью или в части не обладающим нормативными свойствами и соответствующим разъясняемым им нормативным положениям;</w:t>
      </w:r>
    </w:p>
    <w:p>
      <w:pPr>
        <w:spacing w:after="120"/>
        <w:ind w:firstLine="709"/>
      </w:pPr>
      <w:r>
        <w:rPr>
          <w:sz w:val="24"/>
        </w:rPr>
        <w:t xml:space="preserve">2) о признании оспариваемого акта полностью или в части не соответствующим разъясняемым им нормативным положениям, устанавливающим не предусмотренные разъясняемыми нормативными положениями общеобязательные правила, распространяющиеся на неопределенный круг лиц и рассчитанные на неоднократное применение, и о признании этого акта не действующим полностью или в части.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195.1</dc:title>
  <dc:creator>АРБИТРАЖ! · arbi.ru</dc:creator>
  <cp:lastModifiedBy>АРБИТРАЖ!</cp:lastModifiedBy>
  <dcterms:created xsi:type="dcterms:W3CDTF">2026-10-23T00:00:10.022Z</dcterms:created>
</cp:coreProperties>
</file>