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205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24. Рассмотрение дел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Дела о привлечении к административной ответственности лиц, осуществляющих предпринимательскую и иную экономическую деятельность, рассматриваются в судебном заседании судьей единолично в срок, не превышающий двух месяцев со дня поступления в арбитражный суд заявления о привлечении к административной ответственности, включая срок на подготовку дела к судебному разбирательству и принятие решения по делу, если иной срок рассмотрения не установлен федеральным законом об административных правонарушениях.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30.04.2010 N 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может продлить срок рассмотрения дела о привлечении к административной ответственности не более чем на месяц по ходатайству лиц, участвующих в деле, или в случае необходимости в дополнительном выяснении обстоятельств дела. О продлении срока рассмотрения дела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 извещает о времени и месте судебного заседания лиц, участвующих в деле. Неявка указанных лиц, извещенных надлежащим образом о времени и месте судебного заседания, не является препятствием для рассмотрения дела, если суд не признал их явку обязательной.</w:t>
      </w:r>
    </w:p>
    <w:p>
      <w:pPr>
        <w:spacing w:after="120"/>
        <w:ind w:firstLine="709"/>
      </w:pPr>
      <w:r>
        <w:rPr>
          <w:sz w:val="24"/>
        </w:rPr>
        <w:t xml:space="preserve">4. Арбитражный суд может признать обязательной явку в судебное заседание представителя административного органа, а также лица, в отношении которого составлен протокол об административном правонарушении, и вызвать их в судебное заседание для дачи объяснений. Неявка указанных лиц, вызванных в судебное заседание, является основанием для наложения штрафа в порядке и в размерах, которые установлены в главе 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По делам о привлечении к административной ответственности обязанность доказывания обстоятельств, послуживших основанием для составления протокола об административном правонарушении, не может быть возложена на лицо, привлекаемое к административной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В случае непредставления административным органом, составившим протокол, доказательств, необходимых для рассмотрения дела и принятия решения, арбитражный суд может истребовать доказательства от указанного органа по своей инициативе.</w:t>
      </w:r>
    </w:p>
    <w:p>
      <w:pPr>
        <w:spacing w:after="120"/>
        <w:ind w:firstLine="709"/>
      </w:pPr>
      <w:r>
        <w:rPr>
          <w:sz w:val="24"/>
        </w:rPr>
        <w:t xml:space="preserve">6. При рассмотрении дела о привлечении к административной ответственности арбитражный суд в судебном заседании устанавливает, имелось ли событие административного правонарушения и имелся ли факт его совершения лицом, в отношении которого составлен протокол об административном правонарушении, имелись ли основания для составления протокола об административном правонарушении и полномочия административного органа, составившего протокол, предусмотрена ли законом административная ответственность за совершение данного правонарушения и имеются ли основания для привлечения к административной ответственности лица, в отношении которого составлен протокол, а также определяет меры административной ответственности.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205</dc:title>
  <dc:creator>АРБИТРАЖ! · arbi.ru</dc:creator>
  <cp:lastModifiedBy>АРБИТРАЖ!</cp:lastModifiedBy>
  <dcterms:created xsi:type="dcterms:W3CDTF">2026-10-22T20:05:34.186Z</dcterms:created>
</cp:coreProperties>
</file>