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по делу об оспаривании решения административного органа о привлечении к административной ответственности принимается арбитражным судом по правилам, установленным в главе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установит, что оспариваемое решение или порядок его принятия не соответствует закону, либо отсутствуют основания для привлечения к административной ответственности или применения конкретной меры ответственности, либо оспариваемое решение принято органом или должностным лицом с превышением их полномочий, суд принимает решение о признании незаконным и об отмене оспариваемого решения полностью или в части либо об изменении решения.</w:t>
      </w:r>
    </w:p>
    <w:p>
      <w:pPr>
        <w:spacing w:after="120"/>
        <w:ind w:firstLine="709"/>
      </w:pPr>
      <w:r>
        <w:rPr>
          <w:sz w:val="24"/>
        </w:rPr>
        <w:t xml:space="preserve">3. В случае,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установит, что решение административного органа о привлечении к административной ответственности является законным и обоснованным, суд принимает решение об отказе в удовлетворении требования заявителя.</w:t>
      </w:r>
    </w:p>
    <w:p>
      <w:pPr>
        <w:spacing w:after="120"/>
        <w:ind w:firstLine="709"/>
      </w:pPr>
      <w:r>
        <w:rPr>
          <w:sz w:val="24"/>
        </w:rPr>
        <w:t xml:space="preserve">4. В резолютивной части решения по делу об оспаривании решения административного органа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1) название, номер, дата и место принятия, другие необходимые сведения об оспариваемом решении;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привлеченного к административной ответственности, его адрес или место жительства, сведения о его государственной регистрации в качестве юридического лица или индивидуального предпринимателя;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указание на признание решения незаконным и его отмену полностью или в части, либо на отказ в удовлетворении требования заявителя полностью или в части, либо на меру ответственности, если она изменена судом.</w:t>
      </w:r>
    </w:p>
    <w:p>
      <w:pPr>
        <w:spacing w:after="120"/>
        <w:ind w:firstLine="709"/>
      </w:pPr>
      <w:r>
        <w:rPr>
          <w:sz w:val="24"/>
        </w:rPr>
        <w:t xml:space="preserve">5. Решение арбитражного суда вступает в законную силу по истечении десяти дней со дня его принятия, если не подана апелляционная жалоба.</w:t>
      </w:r>
    </w:p>
    <w:p>
      <w:pPr>
        <w:spacing w:after="120"/>
        <w:ind w:firstLine="709"/>
      </w:pPr>
      <w:r>
        <w:rPr>
          <w:sz w:val="24"/>
        </w:rPr>
        <w:t xml:space="preserve">В случае подачи апелляционной жалобы решение, если оно не изменено или не отменено, вступает в законную силу со дня принятия постановления арбитражным судом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5.1. Решение по делу об оспаривании решения административного органа о привлечении к административной ответственности, если за совершение административного правонарушения законом установлено административное наказание только в виде предупреждения и (или) в виде административного штрафа и размер назначенного административного штрафа не превышает для юридических лиц сто тысяч рублей, для индивидуальных предпринимателей пять тысяч рублей, может быть обжаловано в арбитражный суд апелляционной инстанции. Такое решение, если оно было предметом рассмотрения в арбитражном суде апелляционной инстанции, и постановление арбитражного суда апелляционной инстанции, принятое по данному делу, могут быть обжалованы в арбитражный суд кассационной инстанции по правилам, предусмотренным главой 35 настоящего Кодекса, и рассматриваются им с учетом особенностей, установленных статьей 288.2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186-ФЗ , от 02.12.2019 N 406-ФЗ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других случаях решения по делам об оспаривании решений административных органов о привлечении к административной ответственности обжалуются в порядке, установленном статьей 181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22.11.2016 N 393-ФЗ.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5.2. Исполнительный лист на основании судебного акта арбитражного суда по делу об оспаривании решения административного органа о привлечении к административной ответственности не выдается, принудительное исполнение производится непосредственно на основании этого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(часть 5.2 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6. Копия решения направляется арбитражным судом в трехдневный срок со дня его принятия лицам, участвующим в деле. Арбитражный суд может направить копию решения также в вышестоящий в порядке подчиненности административный орган.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211</dc:title>
  <dc:creator>АРБИТРАЖ! · arbi.ru</dc:creator>
  <cp:lastModifiedBy>АРБИТРАЖ!</cp:lastModifiedBy>
  <dcterms:created xsi:type="dcterms:W3CDTF">2026-10-22T17:21:32.451Z</dcterms:created>
</cp:coreProperties>
</file>