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222.3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Рассмотрение дел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заявлении о присуждении компенсации за нарушение права на судопроизводство в разумный срок или права на исполнение судебного акта в разумный срок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лица, подающего заявление, с указанием его процессуального положения, адреса или места жительства, наименования других лиц, участвующих в деле, их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сведения о судебном акте, принятом по делу, предмет спора, наименование арбитражного суда, рассматривавшего дело, сведения об актах и о действиях органа, организации или должностного лица, на которые возложены обязанности по исполнению судебного акта;</w:t>
      </w:r>
    </w:p>
    <w:p>
      <w:pPr>
        <w:spacing w:after="120"/>
        <w:ind w:firstLine="709"/>
      </w:pPr>
      <w:r>
        <w:rPr>
          <w:sz w:val="24"/>
        </w:rPr>
        <w:t xml:space="preserve">4) общая продолжительность судопроизводства по делу, исчисляемая со дня поступления искового заявления или заявления в арбитражный суд первой инстанции до дня принятия последнего судебного акта по делу, или общая продолжительность исполнения судебного акта;</w:t>
      </w:r>
    </w:p>
    <w:p>
      <w:pPr>
        <w:spacing w:after="120"/>
        <w:ind w:firstLine="709"/>
      </w:pPr>
      <w:r>
        <w:rPr>
          <w:sz w:val="24"/>
        </w:rPr>
        <w:t xml:space="preserve">5) обстоятельства, известные лицу, подающему заявление, и повлиявшие на длительность судопроизводства по делу или на длительность исполнения судебного акта;</w:t>
      </w:r>
    </w:p>
    <w:p>
      <w:pPr>
        <w:spacing w:after="120"/>
        <w:ind w:firstLine="709"/>
      </w:pPr>
      <w:r>
        <w:rPr>
          <w:sz w:val="24"/>
        </w:rPr>
        <w:t xml:space="preserve">6) доводы лица, подающего заявление, с указанием оснований для присуждения компенсации и ее размера;</w:t>
      </w:r>
    </w:p>
    <w:p>
      <w:pPr>
        <w:spacing w:after="120"/>
        <w:ind w:firstLine="709"/>
      </w:pPr>
      <w:r>
        <w:rPr>
          <w:sz w:val="24"/>
        </w:rPr>
        <w:t xml:space="preserve">7) последствия нарушения права на судопроизводство в разумный срок или права на исполнение судебного акта в разумный срок и их значимость для заявителя;</w:t>
      </w:r>
    </w:p>
    <w:p>
      <w:pPr>
        <w:spacing w:after="120"/>
        <w:ind w:firstLine="709"/>
      </w:pPr>
      <w:r>
        <w:rPr>
          <w:sz w:val="24"/>
        </w:rPr>
        <w:t xml:space="preserve">8) реквизиты банковского счета лица, подающего заявление, на который должны быть перечислены средства, подлежащие взысканию;</w:t>
      </w:r>
    </w:p>
    <w:p>
      <w:pPr>
        <w:spacing w:after="120"/>
        <w:ind w:firstLine="709"/>
      </w:pPr>
      <w:r>
        <w:rPr>
          <w:sz w:val="24"/>
        </w:rPr>
        <w:t xml:space="preserve">9) перечень прилагаемых к заявлению документов.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222.3</dc:title>
  <dc:creator>АРБИТРАЖ! · arbi.ru</dc:creator>
  <cp:lastModifiedBy>АРБИТРАЖ!</cp:lastModifiedBy>
  <dcterms:created xsi:type="dcterms:W3CDTF">2026-10-22T20:04:12.940Z</dcterms:created>
</cp:coreProperties>
</file>