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28.1. Рассмотрение дел по корпоративным спорам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федеральным законом , участники юридического лица вправе обратиться в арбитражный суд с иском о возмещении убытков, причиненных этому юридическому лицу. Такие участники пользуются процессуальными правами и несут процессуальные обязанности истца, а также обладают правом требовать принудительное исполнение решения арбитражного суда в пользу этого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2. Решение об удовлетворении требования по иску о возмещении убытков принимается в пользу юридического лица, в интересах которого был предъявлен иск. По ходатайству лица, обратившегося с иском о возмещении убытков, исполнительный лист направляется для исполнения непосредственно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3. Судебные расходы, связанные с рассмотрением дела по иску участников юридического лица о возмещении убытков, причиненных юридическому лицу, несут такие участники в равных долях.</w:t>
      </w:r>
    </w:p>
    <w:p>
      <w:pPr>
        <w:spacing w:after="120"/>
        <w:ind w:firstLine="709"/>
      </w:pPr>
      <w:r>
        <w:rPr>
          <w:sz w:val="24"/>
        </w:rPr>
        <w:t xml:space="preserve">4. Возмещение судебных расходов производится по правилам, установленным статьей 110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225.8</dc:title>
  <dc:creator>АРБИТРАЖ! · arbi.ru</dc:creator>
  <cp:lastModifiedBy>АРБИТРАЖ!</cp:lastModifiedBy>
  <dcterms:created xsi:type="dcterms:W3CDTF">2026-10-22T20:13:43.916Z</dcterms:created>
</cp:coreProperties>
</file>