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28.2.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Гражданин или организация вправе обратиться в арбитражный суд в защиту прав и законных интересов группы лиц при наличии совокупности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имеется общий по отношению к каждому члену группы лиц ответчик;</w:t>
      </w:r>
    </w:p>
    <w:p>
      <w:pPr>
        <w:spacing w:after="120"/>
        <w:ind w:firstLine="709"/>
      </w:pPr>
      <w:r>
        <w:rPr>
          <w:sz w:val="24"/>
        </w:rPr>
        <w:t xml:space="preserve">2) предметом спора являются общие либо однородные права и законные интересы членов группы лиц;</w:t>
      </w:r>
    </w:p>
    <w:p>
      <w:pPr>
        <w:spacing w:after="120"/>
        <w:ind w:firstLine="709"/>
      </w:pPr>
      <w:r>
        <w:rPr>
          <w:sz w:val="24"/>
        </w:rPr>
        <w:t xml:space="preserve">3) в основании прав членов группы лиц и обязанностей ответчика лежат схожие фактические обстоятельства;</w:t>
      </w:r>
    </w:p>
    <w:p>
      <w:pPr>
        <w:spacing w:after="120"/>
        <w:ind w:firstLine="709"/>
      </w:pPr>
      <w:r>
        <w:rPr>
          <w:sz w:val="24"/>
        </w:rPr>
        <w:t xml:space="preserve">4) использование всеми членами группы лиц одинакового способа защиты своих прав.</w:t>
      </w:r>
    </w:p>
    <w:p>
      <w:pPr>
        <w:spacing w:after="120"/>
        <w:ind w:firstLine="709"/>
      </w:pPr>
      <w:r>
        <w:rPr>
          <w:sz w:val="24"/>
        </w:rPr>
        <w:t xml:space="preserve">2. Под членами группы лиц в настоящей главе понимаются граждане и организации, отвечающие совокупности условий, указанных в части 1 настоящей статьи, независимо от присоединения их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3. В защиту прав и законных интересов группы лиц могут обратиться гражданин и организация, являющиеся членами этой группы лиц.</w:t>
      </w:r>
    </w:p>
    <w:p>
      <w:pPr>
        <w:spacing w:after="120"/>
        <w:ind w:firstLine="709"/>
      </w:pPr>
      <w:r>
        <w:rPr>
          <w:sz w:val="24"/>
        </w:rPr>
        <w:t xml:space="preserve">4. В установленных федеральными законами случаях в защиту прав и законных интересов группы лиц также могут обратиться орган, организация и гражданин, не являющиеся членами этой группы лиц.</w:t>
      </w:r>
    </w:p>
    <w:p>
      <w:pPr>
        <w:spacing w:after="120"/>
        <w:ind w:firstLine="709"/>
      </w:pPr>
      <w:r>
        <w:rPr>
          <w:sz w:val="24"/>
        </w:rPr>
        <w:t xml:space="preserve">5. Рассмотрение дела о защите прав и законных интересов группы лиц по правилам, установленным настоящей главой, допускается в случае, если ко дню обращения в арбитражный суд лиц, указанных в частях 3 и 4 настоящей статьи, к требованию о защите прав и законных интересов группы лиц присоединились не менее пяти лиц - членов группы лиц.</w:t>
      </w:r>
    </w:p>
    <w:p>
      <w:pPr>
        <w:spacing w:after="120"/>
        <w:ind w:firstLine="709"/>
      </w:pPr>
      <w:r>
        <w:rPr>
          <w:sz w:val="24"/>
        </w:rPr>
        <w:t xml:space="preserve">6. 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лицу, указанному в части 3 или 4 настоящей статьи, либо непосредственно в арбитражный суд, если член группы лиц присоединяется к требованию после принятия искового заявления, заявления в защиту прав и законных интересов группы лиц к производству арбитражного суда. Присоединение к требованию о защите прав и законных интересов группы лиц возможно до перехода суда к судебным прениям. Указанное заявление и прилагаемые к нему документы могут быть представлены в арбитражный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225.10-1. Ведение дел о защите прав и законных интересов группы лиц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В исковом заявлении, заявлении, поданных в защиту прав и законных интересов группы лиц, должно быть указано лицо, которому поручено ведение соответствующего дела в интересах группы лиц и которое должно быть членом данной группы лиц, за исключением случаев, предусмотренных частью 4 статьи 225.10 настоящего Кодекса (далее в настоящей главе - лицо, которое ведет дело в интересах группы лиц). Лицо, которое ведет дело в интересах группы лиц, действует от имени группы лиц без доверенности на основании указанных в части 6 статьи 225.10 настоящего Кодекса заявлений о присоединении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соглашением группы лиц ( статья 225.16-1 настоящего Кодекса), лицо, которое ведет дело в интересах группы лиц, пользуется всеми процессуальными правами и несет процессуальные обязанности истца, в том числе обязанность по уплате судебных расходов. Такое лицо обязано добросовестно защищать права и законные интересы группы лиц. Если иное не предусмотрено соглашением группы лиц, лицо, которое ведет дело в интересах группы лиц, вправе поручить ведение дела представителю.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вправе наложить судебный штраф на лицо, которое ведет дело в интересах группы лиц, в случае злоупотребления им своими процессуальными правами или в случае невыполнения им своих процессуальных обязанностей, в том числе в случае, если это лицо поручило ведение дела представителю.</w:t>
      </w:r>
    </w:p>
    <w:p>
      <w:pPr>
        <w:spacing w:after="120"/>
        <w:ind w:firstLine="709"/>
      </w:pPr>
      <w:r>
        <w:rPr>
          <w:sz w:val="24"/>
        </w:rPr>
        <w:t xml:space="preserve">4. Полномочия лица, которое ведет дело в интересах группы лиц, прекращаются арбитражным судом:</w:t>
      </w:r>
    </w:p>
    <w:p>
      <w:pPr>
        <w:spacing w:after="120"/>
        <w:ind w:firstLine="709"/>
      </w:pPr>
      <w:r>
        <w:rPr>
          <w:sz w:val="24"/>
        </w:rPr>
        <w:t xml:space="preserve">1) в случае отказа лица, которое ведет дело в интересах группы лиц, от иска;</w:t>
      </w:r>
    </w:p>
    <w:p>
      <w:pPr>
        <w:spacing w:after="120"/>
        <w:ind w:firstLine="709"/>
      </w:pPr>
      <w:r>
        <w:rPr>
          <w:sz w:val="24"/>
        </w:rPr>
        <w:t xml:space="preserve">2) по требованию большинства лиц, присоединившихся к требованию о защите прав и законных интересов группы лиц, в случае обнаружения неспособности лица, которое ведет дело в интересах группы лиц, к ведению дела, в том числе в случае длительного отсутствия ввиду болезни, отпуска, в случае пребывания на учебе или нахождения в служебной командировке, либо при наличии обоснованных сомнений в ведении им дела разумно и добросовестно в интересах группы лиц.</w:t>
      </w:r>
    </w:p>
    <w:p/>
    <w:p>
      <w:pPr>
        <w:spacing w:after="120"/>
        <w:ind w:firstLine="709"/>
      </w:pPr>
      <w:r>
        <w:rPr>
          <w:sz w:val="24"/>
        </w:rPr>
        <w:t xml:space="preserve">## Статья 225.10-2. Права лица, присоединившегося к требованию о защите прав и законных интересов группы лиц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Лицо, присоединившееся к требованию о защите прав и законных интересов группы лиц, имеет право: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дела, делать выписки из них, снимать копии;</w:t>
      </w:r>
    </w:p>
    <w:p>
      <w:pPr>
        <w:spacing w:after="120"/>
        <w:ind w:firstLine="709"/>
      </w:pPr>
      <w:r>
        <w:rPr>
          <w:sz w:val="24"/>
        </w:rPr>
        <w:t xml:space="preserve">2) ходатайствовать в арбитражном суде о замене лица, которое ведет дело в интересах группы лиц, в том числе после принятия судебного акта, которым заканчивается рассмотрение дела по существу;</w:t>
      </w:r>
    </w:p>
    <w:p>
      <w:pPr>
        <w:spacing w:after="120"/>
        <w:ind w:firstLine="709"/>
      </w:pPr>
      <w:r>
        <w:rPr>
          <w:sz w:val="24"/>
        </w:rPr>
        <w:t xml:space="preserve">3) присутствовать в судебном заседании, в том числе если оно объявлено закрытым;</w:t>
      </w:r>
    </w:p>
    <w:p>
      <w:pPr>
        <w:spacing w:after="120"/>
        <w:ind w:firstLine="709"/>
      </w:pPr>
      <w:r>
        <w:rPr>
          <w:sz w:val="24"/>
        </w:rPr>
        <w:t xml:space="preserve">4) отказаться от поданного им заявления о присоединении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2. Члены группы лиц, несогласные с предъявленным требованием о защите прав и законных интересов группы лиц, вправе вступить в дело в качестве третьих лиц, не заявляющих самостоятельных требований относительно предмета спора.</w:t>
      </w:r>
    </w:p>
    <w:p/>
    <w:p>
      <w:pPr>
        <w:spacing w:after="120"/>
        <w:ind w:firstLine="709"/>
      </w:pPr>
      <w:r>
        <w:rPr>
          <w:sz w:val="24"/>
        </w:rPr>
        <w:t xml:space="preserve">## Статья 225.11, статья 225.12.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225.11 - 225.12. Утратили силу с 1 октября 2019 года. - Федеральный закон от 18.07.2019 N 191-ФЗ.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225.10</dc:title>
  <dc:creator>АРБИТРАЖ! · arbi.ru</dc:creator>
  <cp:lastModifiedBy>АРБИТРАЖ!</cp:lastModifiedBy>
  <dcterms:created xsi:type="dcterms:W3CDTF">2026-10-22T21:12:01.327Z</dcterms:created>
</cp:coreProperties>
</file>