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Замена лица, которое ведет дело в интересах группы лиц, допускается в случае прекращения его полномочий по основаниям, предусмотренным частью 4 статьи 225.10-1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случае поступления в арбитражный суд заявления лица, которое ведет дело в интересах группы лиц, об отказе от иска арбитражный суд выносит определение об отложении судебного разбирательства и устанавливает срок, который не превышает двух месяцев со дня вынесения определения и в течение которого должна быть произведена замена указанного лица другим лицом.</w:t>
      </w:r>
    </w:p>
    <w:p>
      <w:pPr>
        <w:spacing w:after="120"/>
        <w:ind w:firstLine="709"/>
      </w:pPr>
      <w:r>
        <w:rPr>
          <w:sz w:val="24"/>
        </w:rPr>
        <w:t xml:space="preserve">3. В определении об отложении судебного разбирательства арбитражный суд указывает на обязанность лица, которое ведет дело в интересах группы лиц, уведомить о своем отказе от иска лиц, присоединившихся к требованию о защите прав и законных интересов группы лиц, и определяет форму их уведомления с учетом положений, предусмотренных статьей 225.14 настоящего Кодекса. Уведомление также должно содержать указание на необходимость замены лица, которое ведет дело в интересах группы лиц, другим лицом и информацию о последствиях, предусмотренных частью 7 настоящей статьи. Доказательства уведомления об отказе от иска направляются лицом, которое ведет дело в интересах группы лиц,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4. В арбитражный суд в течение срока, установленного в определении арбитражного суда, должны быть представлены доказательства, подтверждающие произведенную замену лица, которое ведет дело в интересах группы лиц.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не принимает отказ от иска, если на момент истечения срока, установленного в определении суда, не располагает сведениями об уведомлении лиц, присоединившихся к требованию о защите прав и законных интересов группы лиц, и о замене лица, которое ведет дело в интересах группы лиц.</w:t>
      </w:r>
    </w:p>
    <w:p>
      <w:pPr>
        <w:spacing w:after="120"/>
        <w:ind w:firstLine="709"/>
      </w:pPr>
      <w:r>
        <w:rPr>
          <w:sz w:val="24"/>
        </w:rPr>
        <w:t xml:space="preserve">6. О прекращении производства по делу в отношении лица, которое ведет дело в интересах группы лиц, и о замене его другим лицом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7. В случае, если лицо, которое ведет дело в интересах группы лиц, подавшее заявление об отказе от иска, выполнит все необходимые действия по уведомлению лиц, присоединившихся к требованию о защите прав и законных интересов группы лиц, но указанные лица в течение установленного арбитражным судом срока не произведут замену такого лица другим лицом, арбитражный суд принимает отказ от иска и прекращает производство по делу о защите прав и законных интересов группы лиц в порядке, установленном статьей 151 настоящего Кодекса. Прекращение производства по делу о защите прав и законных интересов группы лиц не лишает лиц из этой группы права обратиться в арбитражный суд за защитой своих нарушенных или оспариваемых прав и законных интересов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8. В случае обращения большинства лиц, присоединившихся к требованию о защите прав и законных интересов группы лиц, с ходатайством о замене лица, которое ведет дело в интересах группы лиц, другим лицом по основанию, предусмотренному пунктом 2 части 4 статьи 225.10-1 настоящего Кодекса, в таком обращении должна быть указана кандидатура другого лица. В случае удовлетворения данного ходатайства арбитражный суд заменяет лицо, которое ведет дело в интересах группы лиц, и выносит соответствующее определение.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225.15</dc:title>
  <dc:creator>АРБИТРАЖ! · arbi.ru</dc:creator>
  <cp:lastModifiedBy>АРБИТРАЖ!</cp:lastModifiedBy>
  <dcterms:created xsi:type="dcterms:W3CDTF">2026-10-22T11:37:08.048Z</dcterms:created>
</cp:coreProperties>
</file>