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29. Рассмотрение дел в порядке упрощенного 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229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составлении мотивированного решения, вынесенное судом в связи с пропуском заявителем срока подачи заявления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02.03.2016 N 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Решение арбитражного суда по делу, рассматриваемому в порядке упрощенного производства, принимается немедленно после разбирательства дела путем подписания судьей резолютивной части решения и приобщается к делу, а в случае составления мотивированного решения по инициативе арбитражного суда резолютивная часть решения в виде отдельного документа может не составляться.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25.12.2023 N 667-ФЗ)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Принятая по результатам рассмотрения дела резолютивная часть решения размещается в установленном порядке в информационно-телекоммуникационной сети "Интернет" не позднее следующего дня после дня ее принятия.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Решения по делам, возникшим из административных и иных публичных правоотношений и рассматриваемым в порядке упрощенного производства, принимаются арбитражным судом по правилам, предусмотренным статьями 201 , 206 , 211 и 216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По заявлению лица, участвующего в деле, или в случае подачи апелляционной жалобы по делу, рассматриваемому в порядке упрощенного производства, арбитражный суд составляет мотивированное решение.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Заявление о составлении мотивированного решения арбитражного суда может быть подано в течение пяти дней со дня размещения решения, принятого в порядке упрощенного производства, в установленном порядке в информационно-телекоммуникационной сети "Интернет". В этом случае арбитражным судом решение принимается по правилам, установленным главой 20 настоящего Кодекса, если иное не вытекает из особенностей, установленных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Мотивированное решение арбитражного суда изготавливается в течение пяти дней со дня поступления от лица, участвующего в деле, соответствующего заявления или со дня подачи апелляционной жалобы.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судья, подписавший резолютивную часть решения, отсутствует в день поступления заявления о составлении мотивированного решения или апелляционной жалобы, вопрос о составлении мотивированного решения указанным судьей разрешается в пятидневный срок, начинающий исчисляться с момента возобновления исполнения указанным судьей своих обязанностей.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25.12.2023 N 667-ФЗ)</w:t>
      </w:r>
    </w:p>
    <w:p>
      <w:pPr>
        <w:spacing w:after="120"/>
        <w:ind w:firstLine="709"/>
      </w:pPr>
      <w:r>
        <w:rPr>
          <w:sz w:val="24"/>
        </w:rPr>
        <w:t xml:space="preserve">3. Решение арбитражного суда по делу, рассмотренному в порядке упрощенного производства, подлежит немедленному исполнению. Указанное решение вступает в законную силу по истечении пятнадцати дней со дня его принятия, если не подана апелляционная жалоба.</w:t>
      </w:r>
    </w:p>
    <w:p>
      <w:pPr>
        <w:spacing w:after="120"/>
        <w:ind w:firstLine="709"/>
      </w:pPr>
      <w:r>
        <w:rPr>
          <w:sz w:val="24"/>
        </w:rPr>
        <w:t xml:space="preserve">В случае составления мотивированного решения арбитражного суда такое решение вступает в законную силу по истечении срока, установленного для подачи апелляционной жалобы.</w:t>
      </w:r>
    </w:p>
    <w:p>
      <w:pPr>
        <w:spacing w:after="120"/>
        <w:ind w:firstLine="709"/>
      </w:pPr>
      <w:r>
        <w:rPr>
          <w:sz w:val="24"/>
        </w:rPr>
        <w:t xml:space="preserve">В случае подачи апелляционной жалобы решение арбитражного суда первой инстанции, если оно не отменено или не изменено, вступает в законную силу со дня принятия постановления арбитражным судом апелляционной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4. Решение арбитражного суда первой инстанции по результатам рассмотрения дела в порядке упрощенного производства может быть обжаловано в арбитражный суд апелляционной инстанции в срок, не превышающий пятнадцати дней со дня его принятия, а в случае составления мотивированного решения арбитражного суда - со дня принятия решения в полном объеме.</w:t>
      </w:r>
    </w:p>
    <w:p>
      <w:pPr>
        <w:spacing w:after="120"/>
        <w:ind w:firstLine="709"/>
      </w:pPr>
      <w:r>
        <w:rPr>
          <w:sz w:val="24"/>
        </w:rPr>
        <w:t xml:space="preserve">Это решение, если оно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инстанции, принятое по данному делу, могут быть обжалованы в арбитражный суд кассационной инстанции по основаниям, предусмотренным частью 3 статьи 288.2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229</dc:title>
  <dc:creator>АРБИТРАЖ! · arbi.ru</dc:creator>
  <cp:lastModifiedBy>АРБИТРАЖ!</cp:lastModifiedBy>
  <dcterms:created xsi:type="dcterms:W3CDTF">2026-10-22T21:12:10.475Z</dcterms:created>
</cp:coreProperties>
</file>