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231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29.1. Приказное 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Заявление об отмене решения третейского суда может быть подано в арбитражный суд лицом, оспаривающим решение, или его представителем на бумажном носителе или в электронном виде, в том числе в форме электронного документа.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заявлении об отмене решения третейского суда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арбитражного суда, в который подается заявление;</w:t>
      </w:r>
    </w:p>
    <w:p>
      <w:pPr>
        <w:spacing w:after="120"/>
        <w:ind w:firstLine="709"/>
      </w:pPr>
      <w:r>
        <w:rPr>
          <w:sz w:val="24"/>
        </w:rPr>
        <w:t xml:space="preserve">2) состав третейского суда, принявшего решение, его место нахождения, наименование постоянно действующего арбитражного учреждения , администрировавшего соответствующее третейское разбирательство, его место нахождения (в случае наличия постоянно действующего арбитражного учреждения);</w:t>
      </w:r>
    </w:p>
    <w:p>
      <w:pPr>
        <w:spacing w:after="120"/>
        <w:ind w:firstLine="709"/>
      </w:pPr>
      <w:r>
        <w:rPr>
          <w:sz w:val="24"/>
        </w:rPr>
        <w:t xml:space="preserve">3) наименования сторон третейского разбирательства, их адрес или место жительства;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дата и место принятия решения третейского суда;</w:t>
      </w:r>
    </w:p>
    <w:p>
      <w:pPr>
        <w:spacing w:after="120"/>
        <w:ind w:firstLine="709"/>
      </w:pPr>
      <w:r>
        <w:rPr>
          <w:sz w:val="24"/>
        </w:rPr>
        <w:t xml:space="preserve">5) дата получения оспариваемого решения третейского суда стороной, обратившейся с заявлением об отмене указанного решения, либо дата, когда лицо, которое не является стороной третейского разбирательства и в отношении прав и обязанностей которого вынесено решение третейского суда, узнало об оспариваемом им решении;</w:t>
      </w:r>
    </w:p>
    <w:p>
      <w:pPr>
        <w:spacing w:after="120"/>
        <w:ind w:firstLine="709"/>
      </w:pPr>
      <w:r>
        <w:rPr>
          <w:sz w:val="24"/>
        </w:rPr>
        <w:t xml:space="preserve">6) требование заявителя об отмене решения третейского суда, а также основания, по которым оспаривается указанное решение.</w:t>
      </w:r>
    </w:p>
    <w:p>
      <w:pPr>
        <w:spacing w:after="120"/>
        <w:ind w:firstLine="709"/>
      </w:pPr>
      <w:r>
        <w:rPr>
          <w:sz w:val="24"/>
        </w:rPr>
        <w:t xml:space="preserve">3. В заявлении могут быть указаны номера телефонов, факсов, адреса электронной почты и иные сведения.</w:t>
      </w:r>
    </w:p>
    <w:p>
      <w:pPr>
        <w:spacing w:after="120"/>
        <w:ind w:firstLine="709"/>
      </w:pPr>
      <w:r>
        <w:rPr>
          <w:sz w:val="24"/>
        </w:rPr>
        <w:t xml:space="preserve">4. К заявлению об отмене решения третейского суда прилагаются:</w:t>
      </w:r>
    </w:p>
    <w:p>
      <w:pPr>
        <w:spacing w:after="120"/>
        <w:ind w:firstLine="709"/>
      </w:pPr>
      <w:r>
        <w:rPr>
          <w:sz w:val="24"/>
        </w:rPr>
        <w:t xml:space="preserve">1) копия решения третейского суда, подписанного арбитрами и направленного стороне третейского разбирательства в соответствии с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2) подлинное соглашение о третейском разбирательстве или его надлежащим образом заверенная копия;</w:t>
      </w:r>
    </w:p>
    <w:p>
      <w:pPr>
        <w:spacing w:after="120"/>
        <w:ind w:firstLine="709"/>
      </w:pPr>
      <w:r>
        <w:rPr>
          <w:sz w:val="24"/>
        </w:rPr>
        <w:t xml:space="preserve">3) документы, представляемые в обоснование требования об отмене решения третейского суда;</w:t>
      </w:r>
    </w:p>
    <w:p>
      <w:pPr>
        <w:spacing w:after="120"/>
        <w:ind w:firstLine="709"/>
      </w:pPr>
      <w:r>
        <w:rPr>
          <w:sz w:val="24"/>
        </w:rPr>
        <w:t xml:space="preserve">4) документ, подтверждающий уплату государственной пошлины в порядке и в размере , которые установлены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5) уведомление о вручении или иной документ, подтверждающий направление копии заявления об отмене решения третейского суда другой стороне третейского разбирательства;</w:t>
      </w:r>
    </w:p>
    <w:p>
      <w:pPr>
        <w:spacing w:after="120"/>
        <w:ind w:firstLine="709"/>
      </w:pPr>
      <w:r>
        <w:rPr>
          <w:sz w:val="24"/>
        </w:rPr>
        <w:t xml:space="preserve">6) доверенность или иной документ, подтверждающие полномочия лица на подписание заявления.</w:t>
      </w:r>
    </w:p>
    <w:p>
      <w:pPr>
        <w:spacing w:after="120"/>
        <w:ind w:firstLine="709"/>
      </w:pPr>
      <w:r>
        <w:rPr>
          <w:sz w:val="24"/>
        </w:rPr>
        <w:t xml:space="preserve">5. В целях исполнения пунктов 1 и 2 части 4 настоящей статьи лицо, которое не является стороной третейского разбирательства и в отношении прав и обязанностей которого вынесено решение третейского суда, вправе приложить к заявлению об отмене такого решения любые документы, подтверждающие вынесение такого решения.</w:t>
      </w:r>
    </w:p>
    <w:p>
      <w:pPr>
        <w:spacing w:after="120"/>
        <w:ind w:firstLine="709"/>
      </w:pPr>
      <w:r>
        <w:rPr>
          <w:sz w:val="24"/>
        </w:rPr>
        <w:t xml:space="preserve">6. Документы, прилагаемые к заявлению об отмене решения третейского суда, могут быть представлены в арбитражный суд в электронном виде.</w:t>
      </w:r>
    </w:p>
    <w:p>
      <w:pPr>
        <w:spacing w:after="120"/>
        <w:ind w:firstLine="709"/>
      </w:pPr>
      <w:r>
        <w:rPr>
          <w:sz w:val="24"/>
        </w:rPr>
        <w:t xml:space="preserve">7. Заявление об отмене решения третейского суда, поданное с нарушением требований, предусмотренных статьей 230 настоящего Кодекса и настоящей статьей, оставляется без движения или возвращается лицу, его подавшему, по правилам, установленным статьями 128 и 129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231</dc:title>
  <dc:creator>АРБИТРАЖ! · arbi.ru</dc:creator>
  <cp:lastModifiedBy>АРБИТРАЖ!</cp:lastModifiedBy>
  <dcterms:created xsi:type="dcterms:W3CDTF">2026-10-22T11:37:32.862Z</dcterms:created>
</cp:coreProperties>
</file>