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239</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Источник: http://pravo.gov.ru/</w:t>
      </w:r>
    </w:p>
    <w:p>
      <w:pPr>
        <w:spacing w:after="120"/>
        <w:ind w:firstLine="709"/>
      </w:pPr>
      <w:r>
        <w:rPr>
          <w:sz w:val="24"/>
        </w:rPr>
        <w:t xml:space="preserve">Раздел: Глава 29.1. Приказное производство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Арбитражный суд может отказать в выдаче исполнительного листа на принудительное исполнение решения третейского суда только в случаях, предусмотренных настоящей статьей.</w:t>
      </w:r>
    </w:p>
    <w:p>
      <w:pPr>
        <w:spacing w:after="120"/>
        <w:ind w:firstLine="709"/>
      </w:pPr>
      <w:r>
        <w:rPr>
          <w:sz w:val="24"/>
        </w:rPr>
        <w:t xml:space="preserve">2. В выдаче исполнительного листа на принудительное исполнение решения третейского суда может быть отказано по основаниям, установленным частями 3 и 4 настоящей статьи. В выдаче исполнительного листа на принудительное исполнение решения третейского суда может быть отказано по основаниям, установленным частью 4 настоящей статьи, даже в том случае, если сторона, против которой вынесено решение, не ссылается на указанные основания.</w:t>
      </w:r>
    </w:p>
    <w:p>
      <w:pPr>
        <w:spacing w:after="120"/>
        <w:ind w:firstLine="709"/>
      </w:pPr>
      <w:r>
        <w:rPr>
          <w:sz w:val="24"/>
        </w:rPr>
        <w:t xml:space="preserve">3. Арбитражный суд может отказать в выдаче исполнительного листа на принудительное исполнение решения третейского суда, если сторона третейского разбирательства, против которой вынесено решение третейского суда, представит доказательства того, что:</w:t>
      </w:r>
    </w:p>
    <w:p>
      <w:pPr>
        <w:spacing w:after="120"/>
        <w:ind w:firstLine="709"/>
      </w:pPr>
      <w:r>
        <w:rPr>
          <w:sz w:val="24"/>
        </w:rPr>
        <w:t xml:space="preserve">1) одна из сторон третейского соглашения, на основании которого спор разрешен третейским судом, не обладала полной дееспособностью;</w:t>
      </w:r>
    </w:p>
    <w:p>
      <w:pPr>
        <w:spacing w:after="120"/>
        <w:ind w:firstLine="709"/>
      </w:pPr>
      <w:r>
        <w:rPr>
          <w:sz w:val="24"/>
        </w:rPr>
        <w:t xml:space="preserve">2) третейское соглашение, на основании которого спор был разрешен третейским судом, недействительно по праву, которому стороны его подчинили, а при отсутствии такого указания по праву Российской Федерации;</w:t>
      </w:r>
    </w:p>
    <w:p>
      <w:pPr>
        <w:spacing w:after="120"/>
        <w:ind w:firstLine="709"/>
      </w:pPr>
      <w:r>
        <w:rPr>
          <w:sz w:val="24"/>
        </w:rPr>
        <w:t xml:space="preserve">3) сторона, против которой вынесено решение, не была должным образом уведомлена о назначении третейского судьи или о третейском разбирательстве, в том числе о времени и месте заседания третейского суда, либо по другим уважительным причинам не могла представить в третейский суд свои объяснения;</w:t>
      </w:r>
    </w:p>
    <w:p>
      <w:pPr>
        <w:spacing w:after="120"/>
        <w:ind w:firstLine="709"/>
      </w:pPr>
      <w:r>
        <w:rPr>
          <w:sz w:val="24"/>
        </w:rPr>
        <w:t xml:space="preserve">4) решение третейского суда вынесено по спору, не предусмотренному третейским соглашением или не подпадающему под его условия, либо содержит постановления по вопросам, выходящим за пределы третейского соглашения, и что если постановления по вопросам, охватываемым третейским соглашением, могут быть отделены от тех, которые не охватываются таким соглашением, та часть решения третейского суда, в которой содержатся постановления по вопросам, охватываемым третейским соглашением, может быть признана и приведена в исполнение;</w:t>
      </w:r>
    </w:p>
    <w:p>
      <w:pPr>
        <w:spacing w:after="120"/>
        <w:ind w:firstLine="709"/>
      </w:pPr>
      <w:r>
        <w:rPr>
          <w:sz w:val="24"/>
        </w:rPr>
        <w:t xml:space="preserve">5) состав третейского суда или процедура арбитража не соответствовали соглашению сторон или федеральному закону.</w:t>
      </w:r>
    </w:p>
    <w:p>
      <w:pPr>
        <w:spacing w:after="120"/>
        <w:ind w:firstLine="709"/>
      </w:pPr>
      <w:r>
        <w:rPr>
          <w:sz w:val="24"/>
        </w:rPr>
        <w:t xml:space="preserve">4. Арбитражный суд отказывает в выдаче исполнительного листа на принудительное исполнение решения третейского суда, если установит, что:</w:t>
      </w:r>
    </w:p>
    <w:p>
      <w:pPr>
        <w:spacing w:after="120"/>
        <w:ind w:firstLine="709"/>
      </w:pPr>
      <w:r>
        <w:rPr>
          <w:sz w:val="24"/>
        </w:rPr>
        <w:t xml:space="preserve">1) спор, рассмотренный третейским судом, в соответствии с федеральным законом не может быть предметом третейского разбирательства;</w:t>
      </w:r>
    </w:p>
    <w:p>
      <w:pPr>
        <w:spacing w:after="120"/>
        <w:ind w:firstLine="709"/>
      </w:pPr>
      <w:r>
        <w:rPr>
          <w:sz w:val="24"/>
        </w:rPr>
        <w:t xml:space="preserve">2) приведение в исполнение решения третейского суда противоречит публичному порядку Российской Федерации. Если часть решения третейского суда, которая противоречит публичному порядку Российской Федерации, может быть отделена от той части, которая ему не противоречит, та часть решения, которая не противоречит публичному порядку Российской Федерации, может быть признана или приведена в исполнение.</w:t>
      </w:r>
    </w:p>
    <w:p>
      <w:pPr>
        <w:spacing w:after="120"/>
        <w:ind w:firstLine="709"/>
      </w:pPr>
      <w:r>
        <w:rPr>
          <w:sz w:val="24"/>
        </w:rPr>
        <w:t xml:space="preserve">5. Арбитражный суд может отказать в выдаче исполнительного листа на принудительное исполнение решения международного коммерческого арбитража по основаниям, предусмотренным международным договором Российской Федерации и федеральным законом о международном коммерческом арбитраже.</w:t>
      </w:r>
    </w:p>
    <w:p/>
    <w:p>
      <w:pPr>
        <w:spacing w:after="120"/>
        <w:ind w:firstLine="709"/>
      </w:pPr>
      <w:r>
        <w:rPr>
          <w:sz w:val="24"/>
        </w:rPr>
        <w:t xml:space="preserve">§ 3. Производство по делам, связанным с выполнением арбитражными судами функций содействия в отношении третейского суда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239</dc:title>
  <dc:creator>АРБИТРАЖ! · arbi.ru</dc:creator>
  <cp:lastModifiedBy>АРБИТРАЖ!</cp:lastModifiedBy>
  <dcterms:created xsi:type="dcterms:W3CDTF">2026-10-22T21:58:48.548Z</dcterms:created>
</cp:coreProperties>
</file>