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признании и приведении в исполнение решений иностранных судов и иностранных арбитражных решений подается стороной, в пользу которой принято решение (далее - взыскатель), в арбитражный суд субъекта Российской Федерации по месту нахождения или месту жительства должника либо, если его место нахождения или место жительства неизвестно, по месту нахождения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признании и приведении в исполнение решения иностранного суда и иностранного арбитражного решения может быть подано в арбитражный суд на бумажном носителе или в электронном виде, в том числе в форме электронного документа, и должно быть подписано взыскателем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иностранного суда либо наименование и состав третейского суда или международного коммерческого арбитража, место его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взыскателя,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должника,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5) сведения о решении иностранного суда или об иностранном арбитражном решении, о признании и приведении в исполнение которых ходатайствует взыскатель;</w:t>
      </w:r>
    </w:p>
    <w:p>
      <w:pPr>
        <w:spacing w:after="120"/>
        <w:ind w:firstLine="709"/>
      </w:pPr>
      <w:r>
        <w:rPr>
          <w:sz w:val="24"/>
        </w:rPr>
        <w:t xml:space="preserve">6) ходатайство взыскателя о признании и приведении в исполнение решения иностранного суда или иностранного арбитражного решения;</w:t>
      </w:r>
    </w:p>
    <w:p>
      <w:pPr>
        <w:spacing w:after="120"/>
        <w:ind w:firstLine="709"/>
      </w:pPr>
      <w:r>
        <w:rPr>
          <w:sz w:val="24"/>
        </w:rPr>
        <w:t xml:space="preserve">7)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телефонов, факсов, адреса электронной почты взыскателя, должника, их представителей и иные сведения.</w:t>
      </w:r>
    </w:p>
    <w:p>
      <w:pPr>
        <w:spacing w:after="120"/>
        <w:ind w:firstLine="709"/>
      </w:pPr>
      <w:r>
        <w:rPr>
          <w:sz w:val="24"/>
        </w:rPr>
        <w:t xml:space="preserve">3. К заявлению о признании и приведении в исполнение решения иностранного суда прилагаются:</w:t>
      </w:r>
    </w:p>
    <w:p>
      <w:pPr>
        <w:spacing w:after="120"/>
        <w:ind w:firstLine="709"/>
      </w:pPr>
      <w:r>
        <w:rPr>
          <w:sz w:val="24"/>
        </w:rPr>
        <w:t xml:space="preserve">1) удостоверенная надлежащим образом копия решения иностранного суда или иностранного арбитражного решения, о признании и приведении в исполнение которых ходатайствует взыскатель;</w:t>
      </w:r>
    </w:p>
    <w:p>
      <w:pPr>
        <w:spacing w:after="120"/>
        <w:ind w:firstLine="709"/>
      </w:pPr>
      <w:r>
        <w:rPr>
          <w:sz w:val="24"/>
        </w:rPr>
        <w:t xml:space="preserve">2) документ, удостоверенный надлежащим образом и подтверждающий вступление решения иностранного суда в законную силу, если это не указано в тексте самого решения;</w:t>
      </w:r>
    </w:p>
    <w:p>
      <w:pPr>
        <w:spacing w:after="120"/>
        <w:ind w:firstLine="709"/>
      </w:pPr>
      <w:r>
        <w:rPr>
          <w:sz w:val="24"/>
        </w:rPr>
        <w:t xml:space="preserve">3) документ, удостоверенный надлежащим образом и подтверждающий, что должник был своевременно и в надлежащей форме извещен о разбирательстве дела в иностранном суде, о признании и приведении в исполнение решения которого ходатайствует взыскатель;</w:t>
      </w:r>
    </w:p>
    <w:p>
      <w:pPr>
        <w:spacing w:after="120"/>
        <w:ind w:firstLine="709"/>
      </w:pPr>
      <w:r>
        <w:rPr>
          <w:sz w:val="24"/>
        </w:rPr>
        <w:t xml:space="preserve">4) доверенность или иной документ, удостоверенные надлежащим образом и подтверждающие полномочия лица, подписавшего заявление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5) документ, подтверждающий направление должнику копии заявления о признании и приведении в исполнение решения иностранного суда;</w:t>
      </w:r>
    </w:p>
    <w:p>
      <w:pPr>
        <w:spacing w:after="120"/>
        <w:ind w:firstLine="709"/>
      </w:pPr>
      <w:r>
        <w:rPr>
          <w:sz w:val="24"/>
        </w:rPr>
        <w:t xml:space="preserve">6) заверенный надлежащим образом перевод указанных в пунктах 1 - 5 настоящей части документов на русский язык.</w:t>
      </w:r>
    </w:p>
    <w:p>
      <w:pPr>
        <w:spacing w:after="120"/>
        <w:ind w:firstLine="709"/>
      </w:pPr>
      <w:r>
        <w:rPr>
          <w:sz w:val="24"/>
        </w:rPr>
        <w:t xml:space="preserve">4. К заявлению о признании и приведении в исполнение иностранного арбитражного решения, если международным договором Российской Федерации не предусмотрено иное, прилагаются:</w:t>
      </w:r>
    </w:p>
    <w:p>
      <w:pPr>
        <w:spacing w:after="120"/>
        <w:ind w:firstLine="709"/>
      </w:pPr>
      <w:r>
        <w:rPr>
          <w:sz w:val="24"/>
        </w:rPr>
        <w:t xml:space="preserve">1) надлежащим образом заверенное подлинное иностранное арбитражное решение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надлежащим образом заверенный перевод на русский язык документов, указанных в пунктах 1 и 2 настоящей части.</w:t>
      </w:r>
    </w:p>
    <w:p>
      <w:pPr>
        <w:spacing w:after="120"/>
        <w:ind w:firstLine="709"/>
      </w:pPr>
      <w:r>
        <w:rPr>
          <w:sz w:val="24"/>
        </w:rPr>
        <w:t xml:space="preserve">5. К заявлению о признании и приведении в исполнение решения иностранного суда и иностранного арбитражного решения прилагается также документ, подтверждающий уплату государственной пошлины в порядке и в размере ,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6. Документы, указанные в настоящей статье, признаются удостоверенными надлежащим образом, если они соответствуют требованиям статьи 255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Документы, прилагаемые к заявлению о признании и приведении в исполнение решения иностранного суда и иностранного арбитражного решения,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27.07.2010 N 228-ФЗ)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242</dc:title>
  <dc:creator>АРБИТРАЖ! · arbi.ru</dc:creator>
  <cp:lastModifiedBy>АРБИТРАЖ!</cp:lastModifiedBy>
  <dcterms:created xsi:type="dcterms:W3CDTF">2026-10-23T13:19:48.370Z</dcterms:created>
</cp:coreProperties>
</file>