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Заявление о признании и приведении в исполнение решения иностранного суда и иностранного арбитражного решения рассматривается судьей единолично по правилам рассмотрения дела арбитражным судом первой инстанции, предусмотренным настоящим Кодексом , с учетом особенностей, установленных настоящей главой, в срок, не превышающий одного месяца со дня его поступления в арбитражный суд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извещает лиц, участвующих в деле,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решения, предусмотренных статьей 244 настоящего Кодекса, путем исследования представленных в арбитражный суд доказательств, обоснования заявленных требований и возражений, а также разъяснений иностранного суда или третейского суда, принявших решение, если арбитражный суд истребует такие разъяснения.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дела арбитражный суд не вправе пересматривать решение иностранного суда по существу.</w:t>
      </w:r>
    </w:p>
    <w:p>
      <w:pPr>
        <w:spacing w:after="120"/>
        <w:ind w:firstLine="709"/>
      </w:pPr>
      <w:r>
        <w:rPr>
          <w:sz w:val="24"/>
        </w:rPr>
        <w:t xml:space="preserve">5. Если в иностранном суде находится на рассмотрении заявление об отмене или о приостановлении исполнения решения иностранного суда и иностранного арбитражного решения, арбитражный суд, в котором рассматривается заявление о признании и приведении в исполнение этого решения, может по ходатайству одной из сторон отложить рассмотрение заявления о выдаче исполнительного листа.</w:t>
      </w:r>
    </w:p>
    <w:p>
      <w:pPr>
        <w:spacing w:after="120"/>
        <w:ind w:firstLine="709"/>
      </w:pPr>
      <w:r>
        <w:rPr>
          <w:sz w:val="24"/>
        </w:rPr>
        <w:t xml:space="preserve">6. В случае, указанном в части 5 настоящей статьи, арбитражный суд, в котором рассматривается заявление о признании и приведении в исполнение решения иностранного суда и иностранного арбитражного решения, по ходатайству стороны, обратившейся с таким заявлением, может обязать другую сторону предоставить надлежащее обеспечение по правилам, предусмотренным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7. Если в случае, указанном в части 5 настоящей статьи, рассмотрение заявления о признании и приведении в исполнение решения иностранного суда и иностранного арбитражного решения было отложено арбитражным судом, после разрешения иностранным судом заявления об отмене или о приостановлении исполнения решения иностранного суда и иностранного арбитражного решения арбитражный суд, в котором рассматривается заявление о признании и приведении в исполнение этого решения, рассматривает заявление о признании и приведении в исполнение этого решения с учетом вынесенного иностранным судом судебного акта в соответствии с международными договорами Российской Федерации и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243</dc:title>
  <dc:creator>АРБИТРАЖ! · arbi.ru</dc:creator>
  <cp:lastModifiedBy>АРБИТРАЖ!</cp:lastModifiedBy>
  <dcterms:created xsi:type="dcterms:W3CDTF">2026-10-23T11:18:12.786Z</dcterms:created>
</cp:coreProperties>
</file>