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245.1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делам о признании и приведении в исполнение решений иностранных судов и иностранных арбитражных решений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Решения иностранных судов и иностранные арбитражные решения, не требующие принудительного исполнения, признаются в Российской Федерации, если их признание предусмотрено международным договором Российской Федерации и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Решения иностранных судов и иностранные арбитражные решения, не требующие принудительного исполнения, признаются в Российской Федерации без какого-либо дальнейшего производства, если со стороны заинтересованного лица не поступят возражения относительно этого.</w:t>
      </w:r>
    </w:p>
    <w:p>
      <w:pPr>
        <w:spacing w:after="120"/>
        <w:ind w:firstLine="709"/>
      </w:pPr>
      <w:r>
        <w:rPr>
          <w:sz w:val="24"/>
        </w:rPr>
        <w:t xml:space="preserve">3. Заинтересованное лицо в течение одного месяца после того, как ему стало известно о решении иностранного суда или об иностранном арбитражном решении, может заявить возражения относительно признания этого решения в арбитражный суд субъекта Российской Федерации по месту нахождения или месту жительства заинтересованного лица либо месту нахождения его имущества, а если заинтересованное лицо не имеет места жительства, места нахождения или имущества в Российской Федерации, в Арбитражный суд города Москвы.</w:t>
      </w:r>
    </w:p>
    <w:p>
      <w:pPr>
        <w:spacing w:after="120"/>
        <w:ind w:firstLine="709"/>
      </w:pPr>
      <w:r>
        <w:rPr>
          <w:sz w:val="24"/>
        </w:rPr>
        <w:t xml:space="preserve">4. Заявление заинтересованного лица о возражениях против решения иностранного суда или иностранного арбитражного решения может быть подано в арбитражный суд на бумажном носителе или в электронном виде, в том числе в форме электронного документа, и должно быть подписано заинтересованным лицом или его представителем.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заявлении, предусмотренном частью 4 настоящей статьи,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и место нахождения иностранного суда либо состав третейского суда или международного коммерческого арбитража, его место нахождения;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заинтересованного лица, его место нахождения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4) сведения о решении иностранного суда или об иностранном арбитражном решении, возражения против признания которых заявляет заинтересованное лицо;</w:t>
      </w:r>
    </w:p>
    <w:p>
      <w:pPr>
        <w:spacing w:after="120"/>
        <w:ind w:firstLine="709"/>
      </w:pPr>
      <w:r>
        <w:rPr>
          <w:sz w:val="24"/>
        </w:rPr>
        <w:t xml:space="preserve">5) ходатайство заинтересованного лица об отказе в признании решения иностранного суда или иностранного арбитражного решения с приведением оснований для отказа в таком признании, а также с обоснованием нарушения указанным решением прав и законных интересов заинтересованного лица в сфере предпринимательской и иной экономической деятельности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перечень прилагаемых документов.</w:t>
      </w:r>
    </w:p>
    <w:p>
      <w:pPr>
        <w:spacing w:after="120"/>
        <w:ind w:firstLine="709"/>
      </w:pPr>
      <w:r>
        <w:rPr>
          <w:sz w:val="24"/>
        </w:rPr>
        <w:t xml:space="preserve">6. В заявлении могут быть также указаны номера телефонов, факсов, адреса электронной почты взыскателя, должника, их представителей и иные сведения.</w:t>
      </w:r>
    </w:p>
    <w:p>
      <w:pPr>
        <w:spacing w:after="120"/>
        <w:ind w:firstLine="709"/>
      </w:pPr>
      <w:r>
        <w:rPr>
          <w:sz w:val="24"/>
        </w:rPr>
        <w:t xml:space="preserve">7. К заявлению, предусмотренному частью 4 настоящей статьи, прилагаются:</w:t>
      </w:r>
    </w:p>
    <w:p>
      <w:pPr>
        <w:spacing w:after="120"/>
        <w:ind w:firstLine="709"/>
      </w:pPr>
      <w:r>
        <w:rPr>
          <w:sz w:val="24"/>
        </w:rPr>
        <w:t xml:space="preserve">1) удостоверенная надлежащим образом копия решения иностранного суда или иностранного арбитражного решения, возражения против признания которых заявляет заинтересованное лицо;</w:t>
      </w:r>
    </w:p>
    <w:p>
      <w:pPr>
        <w:spacing w:after="120"/>
        <w:ind w:firstLine="709"/>
      </w:pPr>
      <w:r>
        <w:rPr>
          <w:sz w:val="24"/>
        </w:rPr>
        <w:t xml:space="preserve">2) подлинное соглашение о третейском разбирательстве или его надлежащим образом заверенная копия, если заинтересованным лицом заявляются возражения против признания иностранного арбитражного решения;</w:t>
      </w:r>
    </w:p>
    <w:p>
      <w:pPr>
        <w:spacing w:after="120"/>
        <w:ind w:firstLine="709"/>
      </w:pPr>
      <w:r>
        <w:rPr>
          <w:sz w:val="24"/>
        </w:rPr>
        <w:t xml:space="preserve">3) доверенность или иной документ, удостоверенные надлежащим образом и подтверждающие полномочия лица, подписавшего заявление в арбитражный суд;</w:t>
      </w:r>
    </w:p>
    <w:p>
      <w:pPr>
        <w:spacing w:after="120"/>
        <w:ind w:firstLine="709"/>
      </w:pPr>
      <w:r>
        <w:rPr>
          <w:sz w:val="24"/>
        </w:rPr>
        <w:t xml:space="preserve">4) документ об уплате государственной пошлины за подачу заявления в размере, предусмотренном федеральным законом для оплаты искового заявления неимущественного характера;</w:t>
      </w:r>
    </w:p>
    <w:p>
      <w:pPr>
        <w:spacing w:after="120"/>
        <w:ind w:firstLine="709"/>
      </w:pPr>
      <w:r>
        <w:rPr>
          <w:sz w:val="24"/>
        </w:rPr>
        <w:t xml:space="preserve">5) заверенный надлежащим образом перевод на русский язык документов, указанных в пунктах 1 - 3 настоящей части.</w:t>
      </w:r>
    </w:p>
    <w:p>
      <w:pPr>
        <w:spacing w:after="120"/>
        <w:ind w:firstLine="709"/>
      </w:pPr>
      <w:r>
        <w:rPr>
          <w:sz w:val="24"/>
        </w:rPr>
        <w:t xml:space="preserve">8. К документам, указанным в части 7 настоящей статьи, применяются также положения частей 6 и 7 статьи 242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9. Заявление, предусмотренное частью 4 настоящей статьи, рассматривается по правилам настоящей главы с особенностями, установленными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10. Заявление, предусмотренное частью 4 настоящей статьи, рассматривается в срок, не превышающий одного месяца со дня его поступления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11. При рассмотрении заявления, предусмотренного частью 4 настоящей статьи, арбитражный суд вправе привлечь к участию в деле лиц, в отношении прав и обязанностей которых вынесено решение иностранного суда или иностранное арбитражное решение, с продлением установленного частью 10 настоящей статьи срока рассмотрения этого заявления. Неявка указанных лиц, извещенных надлежащим образом о времени и месте судебного заседания, а также заинтересованного лица не является препятствием для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12. Арбитражный суд отказывает в признании решения иностранного суда по основаниям, установленным пунктами 1 - 5 и 7 части 1 статьи 244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13. Арбитражный суд отказывает в признании иностранного арбитражного решения по основаниям, предусмотренным законом о международном коммерческом арбитраже для отказа в признании и приведении в исполнение решения международного коммерческого арбитража, если иное не предусмотрено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14. Определение арбитражного суда по делу о признании решения иностранного суда или иностранного арбитражного решения, не требующих принудительного исполнения, может быть обжаловано в кассационном порядке в арбитражный суд округа в течение одного месяца со дня вынесения определения.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245.1</dc:title>
  <dc:creator>АРБИТРАЖ! · arbi.ru</dc:creator>
  <cp:lastModifiedBy>АРБИТРАЖ!</cp:lastModifiedBy>
  <dcterms:created xsi:type="dcterms:W3CDTF">2026-10-23T00:42:36.479Z</dcterms:created>
</cp:coreProperties>
</file>