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248.1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08.06.2020 N 171-ФЗ)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международным договором Российской Федерации или соглашением сторон, в соответствии с которыми рассмотрение споров с их участием отнесено к компетенции иностранных судов, международных коммерческих арбитражей, находящихся за пределами территории Российской Федерации, к исключительной компетенции арбитражных судов в Российской Федерации относятся дела:</w:t>
      </w:r>
    </w:p>
    <w:p>
      <w:pPr>
        <w:spacing w:after="120"/>
        <w:ind w:firstLine="709"/>
      </w:pPr>
      <w:r>
        <w:rPr>
          <w:sz w:val="24"/>
        </w:rPr>
        <w:t xml:space="preserve">1) по спорам с участием лиц, в отношении которых применяются меры ограничительного характера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союза;</w:t>
      </w:r>
    </w:p>
    <w:p>
      <w:pPr>
        <w:spacing w:after="120"/>
        <w:ind w:firstLine="709"/>
      </w:pPr>
      <w:r>
        <w:rPr>
          <w:sz w:val="24"/>
        </w:rPr>
        <w:t xml:space="preserve">2) по спорам одного российского или иностранного лица с другим российским или иностранным лицом, если основанием для таких споров являются ограничительные меры,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в отношении граждан Российской Федерации и российских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к лицам,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характера, относятся:</w:t>
      </w:r>
    </w:p>
    <w:p>
      <w:pPr>
        <w:spacing w:after="120"/>
        <w:ind w:firstLine="709"/>
      </w:pPr>
      <w:r>
        <w:rPr>
          <w:sz w:val="24"/>
        </w:rPr>
        <w:t xml:space="preserve">1) граждане Российской Федерации, российские юридические лица,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характера;</w:t>
      </w:r>
    </w:p>
    <w:p>
      <w:pPr>
        <w:spacing w:after="120"/>
        <w:ind w:firstLine="709"/>
      </w:pPr>
      <w:r>
        <w:rPr>
          <w:sz w:val="24"/>
        </w:rPr>
        <w:t xml:space="preserve">2) иностранные юридические лица, в отношении которых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применяются меры ограничительного характера и основанием для применения таких мер являются ограничительные меры,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в отношении граждан Российской Федерации и российских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3. Лица, указанные в части 2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обратиться за разрешением спора в арбитражный суд субъекта Российской Федерации по месту своего нахождения или месту жительства при условии, что в производстве иностранного суда или международного коммерческого арбитража, находящихся за пределами территории Российской Федерации, отсутствует спор между теми же лицами,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2) обратиться в порядке, предусмотренном статьей 248.2 настоящего Кодекса, с заявлением о запрете инициировать или продолжать разбирательство в иностранном суде, международном коммерческом арбитраже, находящихся за пределами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статьи применяются также в случае, если соглашение сторон, в соответствии с которым рассмотрение споров с их участием отнесено к компетенции иностранного суда и международного коммерческого арбитража, находящихся за пределами территории Российской Федерации, неисполнимо по причине применения в отношении одного из лиц, участвующих в споре, мер ограничительного характера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союза, создающих такому лицу препятствия в доступе к правосудию.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не препятствуют признанию и приведению в исполнение решения иностранного суда или иностранного арбитражного решения, принятых по иску лица, указанного в части 2 настоящей статьи, либо если это лицо не возражало против рассмотрения с его участием спора иностранным судом, международным коммерческим арбитражем, находящимися за пределами территории Российской Федерации, в том числе не обращалось с заявлением о запрете инициировать или продолжать разбирательство в иностранном суде, международном коммерческом арбитраже, находящихся за пределами территории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248.1</dc:title>
  <dc:creator>АРБИТРАЖ! · arbi.ru</dc:creator>
  <cp:lastModifiedBy>АРБИТРАЖ!</cp:lastModifiedBy>
  <dcterms:created xsi:type="dcterms:W3CDTF">2026-10-22T22:46:52.673Z</dcterms:created>
</cp:coreProperties>
</file>