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248.1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08.06.2020 N 171-ФЗ)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международным договором Российской Федерации или соглашением сторон, в соответствии с которыми рассмотрение споров с их участием отнесено к компетенции иностранных судов, международных коммерческих арбитражей, находящихся за пределами территории Российской Федерации, к исключительной компетенции арбитражных судов в Российской Федерации относятся дела:</w:t>
      </w:r>
    </w:p>
    <w:p>
      <w:pPr>
        <w:spacing w:after="120"/>
        <w:ind w:firstLine="709"/>
      </w:pPr>
      <w:r>
        <w:rPr>
          <w:sz w:val="24"/>
        </w:rPr>
        <w:t xml:space="preserve">1) по спорам с участием лиц, в отношении которых применяются меры ограничительного характера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союза;</w:t>
      </w:r>
    </w:p>
    <w:p>
      <w:pPr>
        <w:spacing w:after="120"/>
        <w:ind w:firstLine="709"/>
      </w:pPr>
      <w:r>
        <w:rPr>
          <w:sz w:val="24"/>
        </w:rPr>
        <w:t xml:space="preserve">2) по спорам одного российского или иностранного лица с другим российским или иностранным лицом, если основанием для таких споров являются ограничительные меры,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в отношении граждан Российской Федерации и российских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к лицам, в отношении которых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применяются меры ограничительного характера, относятся:</w:t>
      </w:r>
    </w:p>
    <w:p>
      <w:pPr>
        <w:spacing w:after="120"/>
        <w:ind w:firstLine="709"/>
      </w:pPr>
      <w:r>
        <w:rPr>
          <w:sz w:val="24"/>
        </w:rPr>
        <w:t xml:space="preserve">1) граждане Российской Федерации, российские юридические лица, в отношении которых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применяются меры ограничительного характера;</w:t>
      </w:r>
    </w:p>
    <w:p>
      <w:pPr>
        <w:spacing w:after="120"/>
        <w:ind w:firstLine="709"/>
      </w:pPr>
      <w:r>
        <w:rPr>
          <w:sz w:val="24"/>
        </w:rPr>
        <w:t xml:space="preserve">2) иностранные юридические лица, в отношении которых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применяются меры ограничительного характера и основанием для применения таких мер являются ограничительные меры,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в отношении граждан Российской Федерации и российских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3. Лица, указанные в части 2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обратиться за разрешением спора в арбитражный суд субъекта Российской Федерации по месту своего нахождения или месту жительства при условии, что в производстве иностранного суда или международного коммерческого арбитража, находящихся за пределами территории Российской Федерации, отсутствует спор между теми же лицами, о том же предмете и по тем же основаниям;</w:t>
      </w:r>
    </w:p>
    <w:p>
      <w:pPr>
        <w:spacing w:after="120"/>
        <w:ind w:firstLine="709"/>
      </w:pPr>
      <w:r>
        <w:rPr>
          <w:sz w:val="24"/>
        </w:rPr>
        <w:t xml:space="preserve">2) обратиться в порядке, предусмотренном статьей 248.2 настоящего Кодекса, с заявлением о запрете инициировать или продолжать разбирательство в иностранном суде, международном коммерческом арбитраже, находящихся за пределами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настоящей статьи применяются также в случае, если соглашение сторон, в соответствии с которым рассмотрение споров с их участием отнесено к компетенции иностранного суда и международного коммерческого арбитража, находящихся за пределами территории Российской Федерации, неисполнимо по причине применения в отношении одного из лиц, участвующих в споре, мер ограничительного характера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союза, создающих такому лицу препятствия в доступе к правосудию.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настоящей статьи не препятствуют признанию и приведению в исполнение решения иностранного суда или иностранного арбитражного решения, принятых по иску лица, указанного в части 2 настоящей статьи, либо если это лицо не возражало против рассмотрения с его участием спора иностранным судом, международным коммерческим арбитражем, находящимися за пределами территории Российской Федерации, в том числе не обращалось с заявлением о запрете инициировать или продолжать разбирательство в иностранном суде, международном коммерческом арбитраже, находящихся за пределами территории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248.1</dc:title>
  <dc:creator>АРБИТРАЖ! · arbi.ru</dc:creator>
  <cp:lastModifiedBy>АРБИТРАЖ!</cp:lastModifiedBy>
  <dcterms:created xsi:type="dcterms:W3CDTF">2026-10-22T20:05:18.145Z</dcterms:created>
</cp:coreProperties>
</file>