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АПК РФ, ст. 256.3</w:t>
      </w:r>
    </w:p>
    <w:p>
      <w:pPr>
        <w:spacing w:after="120"/>
        <w:ind w:firstLine="709"/>
      </w:pPr>
      <w:r>
        <w:rPr>
          <w:sz w:val="24"/>
        </w:rPr>
        <w:t xml:space="preserve">Акт: Арбитражный процессуальный кодекс Российской Федерации № 95-ФЗ</w:t>
      </w:r>
    </w:p>
    <w:p>
      <w:pPr>
        <w:spacing w:after="120"/>
        <w:ind w:firstLine="709"/>
      </w:pPr>
      <w:r>
        <w:rPr>
          <w:sz w:val="24"/>
        </w:rPr>
        <w:t xml:space="preserve">Источник: http://pravo.gov.ru/</w:t>
      </w:r>
    </w:p>
    <w:p>
      <w:pPr>
        <w:spacing w:after="120"/>
        <w:ind w:firstLine="709"/>
      </w:pPr>
      <w:r>
        <w:rPr>
          <w:sz w:val="24"/>
        </w:rPr>
        <w:t xml:space="preserve">Раздел: Глава 33.1. Производство по делам с участием иностранного государства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29.12.2015 N 393-ФЗ)</w:t>
      </w:r>
    </w:p>
    <w:p>
      <w:pPr>
        <w:spacing w:after="120"/>
        <w:ind w:firstLine="709"/>
      </w:pPr>
      <w:r>
        <w:rPr>
          <w:sz w:val="24"/>
        </w:rPr>
        <w:t xml:space="preserve">1. Иностранное государство пользуется в отношении себя и своего имущества, находящегося на территории Российской Федерации, юрисдикционными иммунитетами с учетом положений Федерального закона от 3 ноября 2015 года N 297-ФЗ "О юрисдикционных иммунитетах иностранного государства и имущества иностранного государства в Российской Федерации".</w:t>
      </w:r>
    </w:p>
    <w:p>
      <w:pPr>
        <w:spacing w:after="120"/>
        <w:ind w:firstLine="709"/>
      </w:pPr>
      <w:r>
        <w:rPr>
          <w:sz w:val="24"/>
        </w:rPr>
        <w:t xml:space="preserve">2. Иностранное государство пользуется процессуальными правами и выполняет процессуальные обязанности наравне с российскими гражданами и организациями, в том числе правом вести свои дела в суде через представителей. Полномочия представителя иностранного государства должны быть выражены в доверенности или ином соответствующем документе, выданном представляемым иностранным государством и оформленном в соответствии с законодательством Российской Федерации или законодательством иностранного государства, с учетом требований, предусмотренных статьей 255 настоящего Кодекса.</w:t>
      </w:r>
    </w:p>
    <w:p>
      <w:pPr>
        <w:spacing w:after="120"/>
        <w:ind w:firstLine="709"/>
      </w:pPr>
      <w:r>
        <w:rPr>
          <w:sz w:val="24"/>
        </w:rPr>
        <w:t xml:space="preserve">3. Представитель иностранного государства вправе совершать от имени представляемого им иностранного государства все процессуальные действия, за исключением действий, указанных в части 4 настоящей статьи, если иное не предусмотрено в доверенности или ином соответствующем документе, выданном представляемым иностранным государством.</w:t>
      </w:r>
    </w:p>
    <w:p>
      <w:pPr>
        <w:spacing w:after="120"/>
        <w:ind w:firstLine="709"/>
      </w:pPr>
      <w:r>
        <w:rPr>
          <w:sz w:val="24"/>
        </w:rPr>
        <w:t xml:space="preserve">4. В доверенности или ином соответствующем документе, выданном представляемым иностранным государством, должно быть специально оговорено право представителя этого иностранного государства на подписание отзыва на исковое заявление, признание иска, отказа от судебного иммунитета, иммунитета в отношении мер по обеспечению иска, иммунитета в отношении исполнения судебного решения, предъявление встречного иска, изменение основания или предмета встречного иска, заключение мирового соглашения и соглашения по фактическим обстоятельствам, передачу своих полномочий представителя другому лицу (передоверие), получение судебных извещений (включая копии судебных актов), обжалование судебных актов, подписание, подачу заявления о пересмотре судебных актов по новым или вновь открывшимся обстоятельствам, а также на получение присужденных денежных средств или иного имущества.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АПК РФ, ст. 256.3</dc:title>
  <dc:creator>АРБИТРАЖ! · arbi.ru</dc:creator>
  <cp:lastModifiedBy>АРБИТРАЖ!</cp:lastModifiedBy>
  <dcterms:created xsi:type="dcterms:W3CDTF">2026-10-22T16:44:36.473Z</dcterms:created>
</cp:coreProperties>
</file>