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256.7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33.1.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В предварительном судебном заседании, проводимом в соответствии со статьей 136 настоящего Кодекса, арбитражный суд с участием сторон также решает вопрос о наличии у иностранного государства судебного иммунитета в отношении рассматриваемого спора.</w:t>
      </w:r>
    </w:p>
    <w:p>
      <w:pPr>
        <w:spacing w:after="120"/>
        <w:ind w:firstLine="709"/>
      </w:pPr>
      <w:r>
        <w:rPr>
          <w:sz w:val="24"/>
        </w:rPr>
        <w:t xml:space="preserve">2. В случае неявки надлежащим образом извещенного о дате, времени и месте предварительного судебного заседания представителя иностранного государства суд принимает решение на основе материалов, имеющихся в деле.</w:t>
      </w:r>
    </w:p>
    <w:p>
      <w:pPr>
        <w:spacing w:after="120"/>
        <w:ind w:firstLine="709"/>
      </w:pPr>
      <w:r>
        <w:rPr>
          <w:sz w:val="24"/>
        </w:rPr>
        <w:t xml:space="preserve">3. Если имеющиеся в деле материалы не позволяют арбитражному суду в предварительном судебном заседании сделать вывод о наличии у иностранного государства судебного иммунитета в отношении рассматриваемого спора, этот вопрос подлежит разрешению при разбирательстве в судебном заседании при рассмотрении дела.</w:t>
      </w:r>
    </w:p>
    <w:p>
      <w:pPr>
        <w:spacing w:after="120"/>
        <w:ind w:firstLine="709"/>
      </w:pPr>
      <w:r>
        <w:rPr>
          <w:sz w:val="24"/>
        </w:rPr>
        <w:t xml:space="preserve">4. Установленные арбитражным судом обстоятельства и вывод арбитражного суда о наличии или отсутствии у иностранного государства судебного иммунитета, иммунитета в отношении мер по обеспечению иска и иммунитета в отношении исполнения решения суда должны быть отражены в судебном акте, принимаемом по результатам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5. В случае, если суд в предварительном судебном заседании или при разбирательстве в судебном заседании пришел к выводу о наличии у иностранного государства судебного иммунитета, суд прекращает производство по делу в отношении 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256.7</dc:title>
  <dc:creator>АРБИТРАЖ! · arbi.ru</dc:creator>
  <cp:lastModifiedBy>АРБИТРАЖ!</cp:lastModifiedBy>
  <dcterms:created xsi:type="dcterms:W3CDTF">2026-10-22T06:43:26.795Z</dcterms:created>
</cp:coreProperties>
</file>