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4</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1. Основные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4 АПК РФ</w:t>
      </w:r>
    </w:p>
    <w:p>
      <w:pPr>
        <w:spacing w:after="120"/>
        <w:ind w:firstLine="709"/>
      </w:pPr>
      <w:r>
        <w:rPr>
          <w:sz w:val="24"/>
        </w:rPr>
        <w:t xml:space="preserve">- Истец хочет отменить определение о возвращении искового заявления (заявления) в связи с несоблюдением досудебного порядка урегулирования спора</w:t>
      </w:r>
    </w:p>
    <w:p>
      <w:pPr>
        <w:spacing w:after="120"/>
        <w:ind w:firstLine="709"/>
      </w:pPr>
      <w:r>
        <w:rPr>
          <w:sz w:val="24"/>
        </w:rPr>
        <w:t xml:space="preserve">1. Заинтересованное лицо вправе обратиться в арбитражный суд за защитой своих нарушенных или оспариваемых прав и законных интересов, в том числе с требованием о присуждении ему компенсации за нарушение права на судопроизводство в разумный срок или права на исполнение судебного акта в разумный срок, в порядке, установленном настоящим Кодексом .</w:t>
      </w:r>
    </w:p>
    <w:p>
      <w:pPr>
        <w:spacing w:after="120"/>
        <w:ind w:firstLine="709"/>
      </w:pPr>
      <w:r>
        <w:rPr>
          <w:sz w:val="24"/>
        </w:rPr>
        <w:t xml:space="preserve">(часть 1 в ред. Федерального закона от 30.04.2010 N 69-ФЗ)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случаях, предусмотренных настоящим Кодексом , в арбитражный суд вправе обратиться и иные лица .</w:t>
      </w:r>
    </w:p>
    <w:p>
      <w:pPr>
        <w:spacing w:after="120"/>
        <w:ind w:firstLine="709"/>
      </w:pPr>
      <w:r>
        <w:rPr>
          <w:sz w:val="24"/>
        </w:rPr>
        <w:t xml:space="preserve">3. Отказ от права на обращение в суд недействителен.</w:t>
      </w:r>
    </w:p>
    <w:p>
      <w:pPr>
        <w:spacing w:after="120"/>
        <w:ind w:firstLine="709"/>
      </w:pPr>
      <w:r>
        <w:rPr>
          <w:sz w:val="24"/>
        </w:rPr>
        <w:t xml:space="preserve">4. Обращение в арбитражный суд осуществляется в форме:</w:t>
      </w:r>
    </w:p>
    <w:p>
      <w:pPr>
        <w:spacing w:after="120"/>
        <w:ind w:firstLine="709"/>
      </w:pPr>
      <w:r>
        <w:rPr>
          <w:sz w:val="24"/>
        </w:rPr>
        <w:t xml:space="preserve">искового заявления - по экономическим спорам и иным делам, возникающим из гражданских правоотношений;</w:t>
      </w:r>
    </w:p>
    <w:p>
      <w:pPr>
        <w:spacing w:after="120"/>
        <w:ind w:firstLine="709"/>
      </w:pPr>
      <w:r>
        <w:rPr>
          <w:sz w:val="24"/>
        </w:rPr>
        <w:t xml:space="preserve">заявления - по делам, возникающим из административных и иных публичных правоотношений, по делам о несостоятельности (банкротстве), по делам особого производства, по делам приказного производства и в иных случаях, предусмотренных настоящим Кодексом;</w:t>
      </w:r>
    </w:p>
    <w:p>
      <w:pPr>
        <w:spacing w:after="120"/>
        <w:ind w:firstLine="709"/>
      </w:pPr>
      <w:r>
        <w:rPr>
          <w:sz w:val="24"/>
        </w:rPr>
        <w:t xml:space="preserve">(в ред. Федеральных законов от 28.06.2014 N 186-ФЗ , от 02.03.2016 N 47-ФЗ )</w:t>
      </w:r>
    </w:p>
    <w:p>
      <w:pPr>
        <w:spacing w:after="120"/>
        <w:ind w:firstLine="709"/>
      </w:pPr>
      <w:r>
        <w:rPr>
          <w:sz w:val="24"/>
        </w:rPr>
        <w:t xml:space="preserve">(см. текст в предыдущей редакции )</w:t>
      </w:r>
    </w:p>
    <w:p>
      <w:pPr>
        <w:spacing w:after="120"/>
        <w:ind w:firstLine="709"/>
      </w:pPr>
      <w:r>
        <w:rPr>
          <w:sz w:val="24"/>
        </w:rPr>
        <w:t xml:space="preserve">жалобы - при обращении в арбитражный суд апелляционной и кассационной инстанций, а также в иных случаях, предусмотренных настоящим Кодексом и иными федеральными законами;</w:t>
      </w:r>
    </w:p>
    <w:p>
      <w:pPr>
        <w:spacing w:after="120"/>
        <w:ind w:firstLine="709"/>
      </w:pPr>
      <w:r>
        <w:rPr>
          <w:sz w:val="24"/>
        </w:rPr>
        <w:t xml:space="preserve">представления - при обращении Генерального прокурора Российской Федерации и его заместителей о пересмотре судебных актов в порядке надзора.</w:t>
      </w:r>
    </w:p>
    <w:p>
      <w:pPr>
        <w:spacing w:after="120"/>
        <w:ind w:firstLine="709"/>
      </w:pPr>
      <w:r>
        <w:rPr>
          <w:sz w:val="24"/>
        </w:rPr>
        <w:t xml:space="preserve">5.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pPr>
        <w:spacing w:after="120"/>
        <w:ind w:firstLine="709"/>
      </w:pPr>
      <w:r>
        <w:rPr>
          <w:sz w:val="24"/>
        </w:rPr>
        <w:t xml:space="preserve">Иные споры, возникающие из гражданских правоотношений, передаются на разрешение арбитражного суда после соблюдения досудебного порядка урегулирования спора только в том случае, если такой порядок установлен федеральным законом или договором.</w:t>
      </w:r>
    </w:p>
    <w:p>
      <w:pPr>
        <w:spacing w:after="120"/>
        <w:ind w:firstLine="709"/>
      </w:pPr>
      <w:r>
        <w:rPr>
          <w:sz w:val="24"/>
        </w:rPr>
        <w:t xml:space="preserve">КонсультантПлюс: примечание.</w:t>
      </w:r>
    </w:p>
    <w:p>
      <w:pPr>
        <w:spacing w:after="120"/>
        <w:ind w:firstLine="709"/>
      </w:pPr>
      <w:r>
        <w:rPr>
          <w:sz w:val="24"/>
        </w:rPr>
        <w:t xml:space="preserve">Положения абз. 3 ч. 5 ст. 4 АПК РФ о досудебном урегулировании экономических споров, вытекающих из административных и иных публичных правоотношений, не применяются , если по законодательству есть выбор между судебным и административным способом защиты прав и законных интересов.</w:t>
      </w:r>
    </w:p>
    <w:p>
      <w:pPr>
        <w:spacing w:after="120"/>
        <w:ind w:firstLine="709"/>
      </w:pPr>
      <w:r>
        <w:rPr>
          <w:sz w:val="24"/>
        </w:rPr>
        <w:t xml:space="preserve">Экономические споры, возникающие из административных и иных публичных правоотношений, могут быть переданы на разрешение арбитражного суда после соблюдения досудебного порядка урегулирования спора в случае, если такой порядок установлен федеральным законом.</w:t>
      </w:r>
    </w:p>
    <w:p>
      <w:pPr>
        <w:spacing w:after="120"/>
        <w:ind w:firstLine="709"/>
      </w:pPr>
      <w:r>
        <w:rPr>
          <w:sz w:val="24"/>
        </w:rPr>
        <w:t xml:space="preserve">Соблюдения досудебного порядка урегулирования спора не требуется по делам об установлении фактов, имеющих юридическое значение, делам о присуждении компенсации за нарушение права на судопроизводство в разумный срок или права на исполнение судебного акта в разумный срок, делам о несостоятельности (банкротстве), делам по корпоративным спорам, делам о защите прав и законных интересов группы лиц, делам приказного производства, делам, связанным с выполнением арбитражными судами функций содействия и контроля в отношении третейских судов, делам о признании и приведении в исполнение решений иностранных судов и иностранных арбитражных решений, а также, если иное не предусмотрено законом, при обращении в арбитражный суд прокурора, государственных органов, органов местного самоуправления и иных органов в защиту публичных интересов, прав и законных интересов организаций и граждан в сфере предпринимательской и иной экономической деятельности ( статьи 52 , 53 настоящего Кодекса).</w:t>
      </w:r>
    </w:p>
    <w:p>
      <w:pPr>
        <w:spacing w:after="120"/>
        <w:ind w:firstLine="709"/>
      </w:pPr>
      <w:r>
        <w:rPr>
          <w:sz w:val="24"/>
        </w:rPr>
        <w:t xml:space="preserve">(часть 5 в ред. Федерального закона от 01.07.2017 N 147-ФЗ)</w:t>
      </w:r>
    </w:p>
    <w:p>
      <w:pPr>
        <w:spacing w:after="120"/>
        <w:ind w:firstLine="709"/>
      </w:pPr>
      <w:r>
        <w:rPr>
          <w:sz w:val="24"/>
        </w:rPr>
        <w:t xml:space="preserve">(см. текст в предыдущей редакции )</w:t>
      </w:r>
    </w:p>
    <w:p>
      <w:pPr>
        <w:spacing w:after="120"/>
        <w:ind w:firstLine="709"/>
      </w:pPr>
      <w:r>
        <w:rPr>
          <w:sz w:val="24"/>
        </w:rPr>
        <w:t xml:space="preserve">6. По соглашению сторон относящийся к компетенции арбитражного суда спор, возникший из гражданско-правовых отношений, до принятия арбитражным судом первой инстанции судебного акта, которым заканчивается рассмотрение дела по существу, может быть передан сторонами на рассмотрение третейского суда, если иное не предусмотрено настоящим Кодексом и федеральным законом .</w:t>
      </w:r>
    </w:p>
    <w:p>
      <w:pPr>
        <w:spacing w:after="120"/>
        <w:ind w:firstLine="709"/>
      </w:pPr>
      <w:r>
        <w:rPr>
          <w:sz w:val="24"/>
        </w:rPr>
        <w:t xml:space="preserve">(в ред. Федеральных законов от 29.12.2015 N 409-ФЗ , от 28.11.2018 N 451-ФЗ )</w:t>
      </w:r>
    </w:p>
    <w:p>
      <w:pPr>
        <w:spacing w:after="120"/>
        <w:ind w:firstLine="709"/>
      </w:pPr>
      <w:r>
        <w:rPr>
          <w:sz w:val="24"/>
        </w:rPr>
        <w:t xml:space="preserve">(см. текст в предыдущей редакции )</w:t>
      </w:r>
    </w:p>
    <w:p>
      <w:pPr>
        <w:spacing w:after="120"/>
        <w:ind w:firstLine="709"/>
      </w:pPr>
      <w:r>
        <w:rPr>
          <w:sz w:val="24"/>
        </w:rPr>
        <w:t xml:space="preserve">7.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w:t>
      </w:r>
    </w:p>
    <w:p>
      <w:pPr>
        <w:spacing w:after="120"/>
        <w:ind w:firstLine="709"/>
      </w:pPr>
      <w:r>
        <w:rPr>
          <w:sz w:val="24"/>
        </w:rPr>
        <w:t xml:space="preserve">Исковое заявление, заявление, жалоба, представление и иные документы в электронном виде могут быть поданы в суд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арбитражного процесса с использованием единой системы межведомственного электронного взаимодействия.</w:t>
      </w:r>
    </w:p>
    <w:p>
      <w:pPr>
        <w:spacing w:after="120"/>
        <w:ind w:firstLine="709"/>
      </w:pPr>
      <w:r>
        <w:rPr>
          <w:sz w:val="24"/>
        </w:rPr>
        <w:t xml:space="preserve">Исковое заявление, заявление, жалоба, представление и иные документы, которые подаются посредством единого портала государственных и муниципальных услуг,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Верховным Судом Российской Федерации, Судебным департаментом при Верховном Суде Российской Федерации, если настоящим Кодексом не установлено, что указанные документы должны быть подписаны усиленной квалифицированной электронной подписью.</w:t>
      </w:r>
    </w:p>
    <w:p>
      <w:pPr>
        <w:spacing w:after="120"/>
        <w:ind w:firstLine="709"/>
      </w:pPr>
      <w:r>
        <w:rPr>
          <w:sz w:val="24"/>
        </w:rPr>
        <w:t xml:space="preserve">Исковое заявление, заявление, жалоба, представление и иные документы, которые подаются посредством систем электронного документооборота участников арбитражного процесса, должны быть подписаны усиленной квалифицированной электронной подписью.</w:t>
      </w:r>
    </w:p>
    <w:p>
      <w:pPr>
        <w:spacing w:after="120"/>
        <w:ind w:firstLine="709"/>
      </w:pPr>
      <w:r>
        <w:rPr>
          <w:sz w:val="24"/>
        </w:rPr>
        <w:t xml:space="preserve">(часть 7 в ред. Федерального закона от 30.12.2021 N 440-ФЗ)</w:t>
      </w:r>
    </w:p>
    <w:p>
      <w:pPr>
        <w:spacing w:after="120"/>
        <w:ind w:firstLine="709"/>
      </w:pPr>
      <w:r>
        <w:rPr>
          <w:sz w:val="24"/>
        </w:rPr>
        <w:t xml:space="preserve">(см. текст в предыдущей редакции )</w:t>
      </w:r>
    </w:p>
    <w:p>
      <w:pPr>
        <w:spacing w:after="120"/>
        <w:ind w:firstLine="709"/>
      </w:pPr>
      <w:r>
        <w:rPr>
          <w:sz w:val="24"/>
        </w:rPr>
        <w:t xml:space="preserve">8. Стороны после обращения в арбитражный суд вправе использовать примирительные процедуры для урегулирования спора.</w:t>
      </w:r>
    </w:p>
    <w:p>
      <w:pPr>
        <w:spacing w:after="120"/>
        <w:ind w:firstLine="709"/>
      </w:pPr>
      <w:r>
        <w:rPr>
          <w:sz w:val="24"/>
        </w:rPr>
        <w:t xml:space="preserve">(часть 8 введена Федеральным законом от 26.07.2019 N 197-ФЗ)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4</dc:title>
  <dc:creator>АРБИТРАЖ! · arbi.ru</dc:creator>
  <cp:lastModifiedBy>АРБИТРАЖ!</cp:lastModifiedBy>
  <dcterms:created xsi:type="dcterms:W3CDTF">2026-10-22T08:04:56.961Z</dcterms:created>
</cp:coreProperties>
</file>