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256.12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33.1. Производство по делам с участием иностранного государства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393-ФЗ)</w:t>
      </w:r>
    </w:p>
    <w:p>
      <w:pPr>
        <w:spacing w:after="120"/>
        <w:ind w:firstLine="709"/>
      </w:pPr>
      <w:r>
        <w:rPr>
          <w:sz w:val="24"/>
        </w:rPr>
        <w:t xml:space="preserve">Исполнение судебных актов арбитражного суда, вынесенных в отношении иностранного государства, его имущества, находящегося на территории Российской Федерации, по результатам рассмотрения соответствующих иска или заявления о признании и исполнении судебных решений другого иностранного государства, осуществляется в соответствии с законодательством Российской Федерации об исполнительном производстве. Исполнительный лист с копией судебного акта арбитражного суда направляется главному судебному приставу Российской Федерации. Одновременно арбитражный суд в порядке, установленном статьей 256.6 настоящего Кодекса, извещает иностранное государство о вступлении судебного акта в законную силу и направлении исполнительных документов главному судебному приставу Российской Федерации для исполнения.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256.12</dc:title>
  <dc:creator>АРБИТРАЖ! · arbi.ru</dc:creator>
  <cp:lastModifiedBy>АРБИТРАЖ!</cp:lastModifiedBy>
  <dcterms:created xsi:type="dcterms:W3CDTF">2026-10-22T08:29:44.089Z</dcterms:created>
</cp:coreProperties>
</file>