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260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оставлении апелляционной жалобы без движения в связи с отсутствием документа, подтверждающего направление или вручение другим участвующим в деле лицам копии жалобы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оставлении апелляционной жалобы без движения в связи с отсутствием документа, подтверждающего уплату государственной пошлины</w:t>
      </w:r>
    </w:p>
    <w:p>
      <w:pPr>
        <w:spacing w:after="120"/>
        <w:ind w:firstLine="709"/>
      </w:pPr>
      <w:r>
        <w:rPr>
          <w:sz w:val="24"/>
        </w:rPr>
        <w:t xml:space="preserve">1. Апелляционная жалоба может быть подана в арбитражный суд на бумажном носителе или в электронном виде, в том числе в форме электронного документа. Апелляционная жалоба подписывается лицом, подающим жалобу, или его представителем, уполномоченным на подписание жалобы.</w:t>
      </w:r>
    </w:p>
    <w:p>
      <w:pPr>
        <w:spacing w:after="120"/>
        <w:ind w:firstLine="709"/>
      </w:pPr>
      <w:r>
        <w:rPr>
          <w:sz w:val="24"/>
        </w:rPr>
        <w:t xml:space="preserve">Апелляционная жалоба, подаваемая в электронном виде, содержащая ходатайство об обеспечении иска, должна быть подписана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апелляционной жалобе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апелляционная жалоба;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и других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арбитражного суда, принявшего обжалуемое решение, номер дела и дата принятия решения, предмет спора;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и основания, по которым лицо, подающее жалобу, обжалует решение, со ссылкой на законы, иные нормативные правовые акты, обстоятельства дела и имеющиеся в деле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 документов.</w:t>
      </w:r>
    </w:p>
    <w:p>
      <w:pPr>
        <w:spacing w:after="120"/>
        <w:ind w:firstLine="709"/>
      </w:pPr>
      <w:r>
        <w:rPr>
          <w:sz w:val="24"/>
        </w:rPr>
        <w:t xml:space="preserve">В апелляционной жалобе могут быть указаны номера телефонов, факсов, адреса электронной почты и иные необходимые для рассмотрения дела сведения, а также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3. Лицо, подающее апелляционную жалобу, обязано направить другим лицам, участвующим в деле, копии апелляционной жалобы и прилагаемых к ней документов, которые у них отсутствуют, заказным письмом с уведомлением о вручении либо вручить их другим лицам, участвующим в деле, или их представителям лично под расписку.</w:t>
      </w:r>
    </w:p>
    <w:p>
      <w:pPr>
        <w:spacing w:after="120"/>
        <w:ind w:firstLine="709"/>
      </w:pPr>
      <w:r>
        <w:rPr>
          <w:sz w:val="24"/>
        </w:rPr>
        <w:t xml:space="preserve">Апелляционная жалоба и прилагаемые к ней документы в электронном виде направляются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4. К апелляционной жалобе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оспариваемого решения;</w:t>
      </w:r>
    </w:p>
    <w:p>
      <w:pPr>
        <w:spacing w:after="120"/>
        <w:ind w:firstLine="709"/>
      </w:pPr>
      <w:r>
        <w:rPr>
          <w:sz w:val="24"/>
        </w:rPr>
        <w:t xml:space="preserve">2) документы 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ее уплаты или об уменьшении размера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подтверждающие полномочия на подписание апелляционной жалобы, а также копии документов о высшем юридическом образовании или об ученой степени по юридической специальности представителя, подписавшего апелляционную жалобу,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документы, прилагавшиеся к нему при подаче в арбитражный суд. Документы, прилагаемые к апелляционной жалобе,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260</dc:title>
  <dc:creator>АРБИТРАЖ! · arbi.ru</dc:creator>
  <cp:lastModifiedBy>АРБИТРАЖ!</cp:lastModifiedBy>
  <dcterms:created xsi:type="dcterms:W3CDTF">2026-10-22T20:04:47.135Z</dcterms:created>
</cp:coreProperties>
</file>