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апелляционной инстанции возвращает апелляционную жалобу, если при рассмотрении вопроса о принятии апелляционной жалобы к производству установит, что:</w:t>
      </w:r>
    </w:p>
    <w:p>
      <w:pPr>
        <w:spacing w:after="120"/>
        <w:ind w:firstLine="709"/>
      </w:pPr>
      <w:r>
        <w:rPr>
          <w:sz w:val="24"/>
        </w:rPr>
        <w:t xml:space="preserve">1) апелляционная жалоба подана лицом, не имеющим права на обжалование судебного акта в порядке апелляционного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1.1) апелляционная жалоба не подписана или апелляционная жалоба подписана лицом, не имеющим полномочий на ее подписание;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28.11.2018 N 451-ФЗ; 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апелляционная жалоба подана на судебный акт, который в соответствии с настоящим Кодексом не обжалуется в порядке апелляционного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3) апелляционная жалоба подана по истечении срока подачи апелляционной жалобы, установленного в настоящем Кодексе, и не содержит ходатайства о его восстановлении или в восстановлении пропущенного срока на подачу апелляционной жалобы отказано;</w:t>
      </w:r>
    </w:p>
    <w:p>
      <w:pPr>
        <w:spacing w:after="120"/>
        <w:ind w:firstLine="709"/>
      </w:pPr>
      <w:r>
        <w:rPr>
          <w:sz w:val="24"/>
        </w:rPr>
        <w:t xml:space="preserve">4) до вынесения определения о принятии апелляционной жалобы к производству суда от лица, подавшего жалобу, поступило ходатайство о ее возвращении;</w:t>
      </w:r>
    </w:p>
    <w:p>
      <w:pPr>
        <w:spacing w:after="120"/>
        <w:ind w:firstLine="709"/>
      </w:pPr>
      <w:r>
        <w:rPr>
          <w:sz w:val="24"/>
        </w:rPr>
        <w:t xml:space="preserve">5) не устранены обстоятельства, послужившие основанием для оставления жалобы без движения, в срок, установленный в определении суда.</w:t>
      </w:r>
    </w:p>
    <w:p>
      <w:pPr>
        <w:spacing w:after="120"/>
        <w:ind w:firstLine="709"/>
      </w:pPr>
      <w:r>
        <w:rPr>
          <w:sz w:val="24"/>
        </w:rPr>
        <w:t xml:space="preserve">Арбитражный суд апелляционной инстанции также возвращает жалобу, если отклонено ходатайство о предоставлении отсрочки, рассрочки уплаты государственной пошлины или об уменьшении ее размера.</w:t>
      </w:r>
    </w:p>
    <w:p>
      <w:pPr>
        <w:spacing w:after="120"/>
        <w:ind w:firstLine="709"/>
      </w:pPr>
      <w:r>
        <w:rPr>
          <w:sz w:val="24"/>
        </w:rPr>
        <w:t xml:space="preserve">2. О возвращении апелляционной жалобы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В определении указываются основания для возвращения апелляционной жалобы, решается вопрос о возврате государственной пошлины из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 возвращении апелляционной жалобы направляется лицу, подавшему жалобу, вместе с жалобой и прилагаемыми документами не позднее следующего дня после дня его вынесения или после истечения срока, установленного судом для устранения обстоятельств, послуживших основанием для оставления апелляционной жалобы без движения.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 возвращении апелляционной жалобы может быть обжаловано .</w:t>
      </w:r>
    </w:p>
    <w:p>
      <w:pPr>
        <w:spacing w:after="120"/>
        <w:ind w:firstLine="709"/>
      </w:pPr>
      <w:r>
        <w:rPr>
          <w:sz w:val="24"/>
        </w:rPr>
        <w:t xml:space="preserve">В случае отмены определения апелляционная жалоба считается поданной в день первоначального обращения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5. Возвращение апелляционной жалобы не препятствует повторному обращению с апелляционной жалобой в арбитражный суд в общем порядке после устранения обстоятельств, послуживших основанием для ее возвращения.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264</dc:title>
  <dc:creator>АРБИТРАЖ! · arbi.ru</dc:creator>
  <cp:lastModifiedBy>АРБИТРАЖ!</cp:lastModifiedBy>
  <dcterms:created xsi:type="dcterms:W3CDTF">2026-10-22T14:06:36.014Z</dcterms:created>
</cp:coreProperties>
</file>