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апелляционной жалобы арбитражный суд апелляционной инстанции принимает судебный акт, именуемый постановлением, которое подписывается судьями, рассматривавшими дело.</w:t>
      </w:r>
    </w:p>
    <w:p>
      <w:pPr>
        <w:spacing w:after="120"/>
        <w:ind w:firstLine="709"/>
      </w:pPr>
      <w:r>
        <w:rPr>
          <w:sz w:val="24"/>
        </w:rPr>
        <w:t xml:space="preserve">2. В постановлении арбитражного суда апелляционной инстанции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 апелляционной инстанции, состав суда, принявшего постановление; фамилия лица, которое вело протокол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номер дела, дата и место принятия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апелляционную жалобу, и его процессуальное положение;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наименования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5) предмет спора;</w:t>
      </w:r>
    </w:p>
    <w:p>
      <w:pPr>
        <w:spacing w:after="120"/>
        <w:ind w:firstLine="709"/>
      </w:pPr>
      <w:r>
        <w:rPr>
          <w:sz w:val="24"/>
        </w:rPr>
        <w:t xml:space="preserve">6) фамилии лиц, присутствовавших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7) дата принятия обжалуемого решения арбитражным судом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краткое изложение содержания принятого решения;</w:t>
      </w:r>
    </w:p>
    <w:p>
      <w:pPr>
        <w:spacing w:after="120"/>
        <w:ind w:firstLine="709"/>
      </w:pPr>
      <w:r>
        <w:rPr>
          <w:sz w:val="24"/>
        </w:rPr>
        <w:t xml:space="preserve">9) основания, по которым в апелляционной жалобе заявлено требование о проверке законности и обоснованности решения;</w:t>
      </w:r>
    </w:p>
    <w:p>
      <w:pPr>
        <w:spacing w:after="120"/>
        <w:ind w:firstLine="709"/>
      </w:pPr>
      <w:r>
        <w:rPr>
          <w:sz w:val="24"/>
        </w:rPr>
        <w:t xml:space="preserve">10) доводы, изложенные в отзыве на апелляционную жалобу;</w:t>
      </w:r>
    </w:p>
    <w:p>
      <w:pPr>
        <w:spacing w:after="120"/>
        <w:ind w:firstLine="709"/>
      </w:pPr>
      <w:r>
        <w:rPr>
          <w:sz w:val="24"/>
        </w:rPr>
        <w:t xml:space="preserve">11) объяснения лиц, участвующих в деле и присутствующих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12) обстоятельства дела, установленные арбитражным судом апелляционной инстанции; доказательства, на которых основаны выводы суда об этих обстоятельствах; законы и иные нормативные правовые акты, которыми руководствовался суд при принятии постановления; мотивы, по которым суд отклонил те или иные доказательства и не применил законы и иные нормативные правовые акты, на которые ссылались лица, участвующие в деле;</w:t>
      </w:r>
    </w:p>
    <w:p>
      <w:pPr>
        <w:spacing w:after="120"/>
        <w:ind w:firstLine="709"/>
      </w:pPr>
      <w:r>
        <w:rPr>
          <w:sz w:val="24"/>
        </w:rPr>
        <w:t xml:space="preserve">13) мотивы, по которым суд апелляционной инстанции не согласился с выводами суда первой инстанции, если его решение было отменено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14) выводы о результатах рассмотрения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3. В постановлении арбитражного суда апелляционной инстанции указывается на распределение между сторонами судебных расходов, в том числе судебных расходов, понесенных в связи с подачей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4. Копии постановления арбитражного суда апелляционной инстанции направляются лицам, участвующим в деле, в пятидневный срок со дня принятия постановления.</w:t>
      </w:r>
    </w:p>
    <w:p>
      <w:pPr>
        <w:spacing w:after="120"/>
        <w:ind w:firstLine="709"/>
      </w:pPr>
      <w:r>
        <w:rPr>
          <w:sz w:val="24"/>
        </w:rPr>
        <w:t xml:space="preserve">5. Постановление арбитражного суда апелляционной инстанции вступает в законную силу со дня его принятия .</w:t>
      </w:r>
    </w:p>
    <w:p>
      <w:pPr>
        <w:spacing w:after="120"/>
        <w:ind w:firstLine="709"/>
      </w:pPr>
      <w:r>
        <w:rPr>
          <w:sz w:val="24"/>
        </w:rPr>
        <w:t xml:space="preserve">6. Постановление арбитражного суда апелляционной инстанции может быть обжаловано в арбитражный суд кассационной инстанции,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271</dc:title>
  <dc:creator>АРБИТРАЖ! · arbi.ru</dc:creator>
  <cp:lastModifiedBy>АРБИТРАЖ!</cp:lastModifiedBy>
  <dcterms:created xsi:type="dcterms:W3CDTF">2026-10-22T06:39:54.012Z</dcterms:created>
</cp:coreProperties>
</file>