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273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273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кассационной жалобы, вынесенное в связи с тем, что жалоба подана на судебный акт, который не был обжалован в апелляционной инстанции</w:t>
      </w:r>
    </w:p>
    <w:p>
      <w:pPr>
        <w:spacing w:after="120"/>
        <w:ind w:firstLine="709"/>
      </w:pPr>
      <w:r>
        <w:rPr>
          <w:sz w:val="24"/>
        </w:rPr>
        <w:t xml:space="preserve">1 . 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 , лицами, участвующими в деле, а также иными лицами в случаях,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28.06.2014 N 186-ФЗ , от 02.03.2016 N 47-ФЗ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Вступившие в законную силу решения Суда по интеллектуальным правам, принятые им в качестве суда первой инстанции, могут быть обжалованы в порядке кассационного производства полностью или в части лицами, участвующими в деле, а также иными лицами в случаях,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08.12.2011 N 422-ФЗ)</w:t>
      </w:r>
    </w:p>
    <w:p>
      <w:pPr>
        <w:spacing w:after="120"/>
        <w:ind w:firstLine="709"/>
      </w:pPr>
      <w:r>
        <w:rPr>
          <w:sz w:val="24"/>
        </w:rPr>
        <w:t xml:space="preserve">2.1. Вступившие в законную силу судебные приказы, вынесенные арбитражным судом первой инстанции, могут быть обжалованы в порядке кассационного производства по правилам, предусмотренным настоящей главой, с учетом особенностей, установленных статьей 288.1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02.03.2016 N 47-ФЗ)</w:t>
      </w:r>
    </w:p>
    <w:p>
      <w:pPr>
        <w:spacing w:after="120"/>
        <w:ind w:firstLine="709"/>
      </w:pPr>
      <w:r>
        <w:rPr>
          <w:sz w:val="24"/>
        </w:rPr>
        <w:t xml:space="preserve">3. Пересмотр в порядке кассационного производства судебных актов арбитражных судов в Судебной коллегии Верховного Суда Российской Федерации производится в соответствии со статьями 291.1 - 291.15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28.06.2014 N 186-ФЗ)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273</dc:title>
  <dc:creator>АРБИТРАЖ! · arbi.ru</dc:creator>
  <cp:lastModifiedBy>АРБИТРАЖ!</cp:lastModifiedBy>
  <dcterms:created xsi:type="dcterms:W3CDTF">2026-10-22T08:28:18.167Z</dcterms:created>
</cp:coreProperties>
</file>