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277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Кассационная жалоба подается в арбитражный суд на бумажном носителе или в электронном виде, в том числе в форме электронного документа. Кассационная жалоба подписывается лицом, подающим жалобу, или его представителем, уполномоченным на подписание жалобы.</w:t>
      </w:r>
    </w:p>
    <w:p>
      <w:pPr>
        <w:spacing w:after="120"/>
        <w:ind w:firstLine="709"/>
      </w:pPr>
      <w:r>
        <w:rPr>
          <w:sz w:val="24"/>
        </w:rPr>
        <w:t xml:space="preserve">Кассационная жалоба, подаваемая в электронном виде, содержащая ходатайство об обеспечении иска, должна быть подписана усиленной квалифицированной электронной подписью.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кассационной жалобе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наименование арбитражного суда, в который подается кассационная жалоба;</w:t>
      </w:r>
    </w:p>
    <w:p>
      <w:pPr>
        <w:spacing w:after="120"/>
        <w:ind w:firstLine="709"/>
      </w:pPr>
      <w:r>
        <w:rPr>
          <w:sz w:val="24"/>
        </w:rPr>
        <w:t xml:space="preserve">2) наименования лица, подающего жалобу, с указанием его процессуального положения, а также других лиц, участвующих в деле, их адрес или место жительства;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наименование арбитражного суда, принявшего обжалуемое решение, постановление, номер дела и дата принятия решения, постановления, предмет спора;</w:t>
      </w:r>
    </w:p>
    <w:p>
      <w:pPr>
        <w:spacing w:after="120"/>
        <w:ind w:firstLine="709"/>
      </w:pPr>
      <w:r>
        <w:rPr>
          <w:sz w:val="24"/>
        </w:rPr>
        <w:t xml:space="preserve">4) требования лица, подающего жалобу, о проверке законности обжалуемого судебного акта и основания, по которым лицо, подающее жалобу, обжалует решение, постановление, со ссылкой на законы или иные нормативные правовые акты, обстоятельства дела и имеющиеся в деле доказательства;</w:t>
      </w:r>
    </w:p>
    <w:p>
      <w:pPr>
        <w:spacing w:after="120"/>
        <w:ind w:firstLine="709"/>
      </w:pPr>
      <w:r>
        <w:rPr>
          <w:sz w:val="24"/>
        </w:rPr>
        <w:t xml:space="preserve">5) перечень прилагаемых к жалобе документов.</w:t>
      </w:r>
    </w:p>
    <w:p>
      <w:pPr>
        <w:spacing w:after="120"/>
        <w:ind w:firstLine="709"/>
      </w:pPr>
      <w:r>
        <w:rPr>
          <w:sz w:val="24"/>
        </w:rPr>
        <w:t xml:space="preserve">В кассационной жалобе могут быть также указаны номера телефонов, факсов, адреса электронной почты и иные необходимые для рассмотрения дела сведения, заявлены имеющиеся ходатайства.</w:t>
      </w:r>
    </w:p>
    <w:p>
      <w:pPr>
        <w:spacing w:after="120"/>
        <w:ind w:firstLine="709"/>
      </w:pPr>
      <w:r>
        <w:rPr>
          <w:sz w:val="24"/>
        </w:rPr>
        <w:t xml:space="preserve">3. Лицо, подающее кассационную жалобу, обязано направить другим лицам, участвующим в деле, копии кассационной жалобы и прилагаемых к ней документов, которые у них отсутствуют, заказным письмом с уведомлением о вручении либо вручить их другим участвующим в деле лицам или их представителям лично под расписку.</w:t>
      </w:r>
    </w:p>
    <w:p>
      <w:pPr>
        <w:spacing w:after="120"/>
        <w:ind w:firstLine="709"/>
      </w:pPr>
      <w:r>
        <w:rPr>
          <w:sz w:val="24"/>
        </w:rPr>
        <w:t xml:space="preserve">Кассационная жалоба и прилагаемые к ней документы в электронном виде направляются лицам, участвующим в деле,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30.12.2021 N 440-ФЗ)</w:t>
      </w:r>
    </w:p>
    <w:p>
      <w:pPr>
        <w:spacing w:after="120"/>
        <w:ind w:firstLine="709"/>
      </w:pPr>
      <w:r>
        <w:rPr>
          <w:sz w:val="24"/>
        </w:rPr>
        <w:t xml:space="preserve">4. К кассационной жалобе прилагаются:</w:t>
      </w:r>
    </w:p>
    <w:p>
      <w:pPr>
        <w:spacing w:after="120"/>
        <w:ind w:firstLine="709"/>
      </w:pPr>
      <w:r>
        <w:rPr>
          <w:sz w:val="24"/>
        </w:rPr>
        <w:t xml:space="preserve">1) копия обжалуемого судебного акта;</w:t>
      </w:r>
    </w:p>
    <w:p>
      <w:pPr>
        <w:spacing w:after="120"/>
        <w:ind w:firstLine="709"/>
      </w:pPr>
      <w:r>
        <w:rPr>
          <w:sz w:val="24"/>
        </w:rPr>
        <w:t xml:space="preserve">2) документы , подтверждающие уплату государственной пошлины в установленных порядке и размере или право на получение льготы по уплате государственной пошлины, либо ходатайство о предоставлении отсрочки, рассрочки уплаты государственной пошлины, об уменьшении ее размера;</w:t>
      </w:r>
    </w:p>
    <w:p>
      <w:pPr>
        <w:spacing w:after="120"/>
        <w:ind w:firstLine="709"/>
      </w:pPr>
      <w:r>
        <w:rPr>
          <w:sz w:val="24"/>
        </w:rPr>
        <w:t xml:space="preserve">3) документы, подтверждающие направление или вручение другим лицам, участвующим в деле, копий кассационной жалобы и документов, которые у них отсутствуют;</w:t>
      </w:r>
    </w:p>
    <w:p>
      <w:pPr>
        <w:spacing w:after="120"/>
        <w:ind w:firstLine="709"/>
      </w:pPr>
      <w:r>
        <w:rPr>
          <w:sz w:val="24"/>
        </w:rPr>
        <w:t xml:space="preserve">4) доверенность или иной документ, подтверждающие полномочия на подписание кассационной жалобы, а также копии документов о высшем юридическом образовании или об ученой степени по юридической специальности представителя, подписавшего кассационную жалобу, либо документов, удостоверяющих его статус адвоката, патентного поверенного, арбитражного управляющего, единоличного органа управления организации.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25.12.2023 N 667-ФЗ)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Документы, прилагаемые к кассационной жалобе, могут быть представлены в арбитражный суд в электронном виде.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27.07.2010 N 228-ФЗ)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277</dc:title>
  <dc:creator>АРБИТРАЖ! · arbi.ru</dc:creator>
  <cp:lastModifiedBy>АРБИТРАЖ!</cp:lastModifiedBy>
  <dcterms:created xsi:type="dcterms:W3CDTF">2026-10-22T22:27:54.765Z</dcterms:created>
</cp:coreProperties>
</file>