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кассационной инстанции возвращает кассационную жалобу, если при рассмотрении вопроса о принятии кассационной жалобы к производству установит, что:</w:t>
      </w:r>
    </w:p>
    <w:p>
      <w:pPr>
        <w:spacing w:after="120"/>
        <w:ind w:firstLine="709"/>
      </w:pPr>
      <w:r>
        <w:rPr>
          <w:sz w:val="24"/>
        </w:rPr>
        <w:t xml:space="preserve">1) кассационная жалоба подана лицом, не имеющим права на обжалование судебного акта в порядке кассационного производства, или подана на судебный акт, который в соответствии с настоящим Кодексом не обжалуется в порядке кассационного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1.1) кассационная жалоба не подписана или кассационная жалоба подписана лицом, не имеющим полномочий на ее подписание;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28.11.2018 N 451-ФЗ; 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кассационная жалоба подана по истечении срока подачи кассационной жалобы, установленного настоящим Кодексом, и не содержит ходатайство о его восстановлении или в восстановлении пропущенного срока отказано;</w:t>
      </w:r>
    </w:p>
    <w:p>
      <w:pPr>
        <w:spacing w:after="120"/>
        <w:ind w:firstLine="709"/>
      </w:pPr>
      <w:r>
        <w:rPr>
          <w:sz w:val="24"/>
        </w:rPr>
        <w:t xml:space="preserve">3) до вынесения определения о принятии кассационной жалобы к производству арбитражного суда кассационной инстанции от лица, подавшего кассационную жалобу, поступило ходатайство о ее возвращении;</w:t>
      </w:r>
    </w:p>
    <w:p>
      <w:pPr>
        <w:spacing w:after="120"/>
        <w:ind w:firstLine="709"/>
      </w:pPr>
      <w:r>
        <w:rPr>
          <w:sz w:val="24"/>
        </w:rPr>
        <w:t xml:space="preserve">4) не устранены обстоятельства, послужившие основанием для оставления кассационной жалобы без движения, в срок, установленный в определении суда;</w:t>
      </w:r>
    </w:p>
    <w:p>
      <w:pPr>
        <w:spacing w:after="120"/>
        <w:ind w:firstLine="709"/>
      </w:pPr>
      <w:r>
        <w:rPr>
          <w:sz w:val="24"/>
        </w:rPr>
        <w:t xml:space="preserve">5) кассационная жалоба подана на судебный акт, который не был обжалован в арбитражный суд апелляционной инстанции, если иное не предусмотрено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Арбитражный суд кассационной инстанции также возвращает кассационную жалобу, если отклонено ходатайство о предоставлении отсрочки, рассрочки уплаты государственной пошлины, об уменьшении ее размера.</w:t>
      </w:r>
    </w:p>
    <w:p>
      <w:pPr>
        <w:spacing w:after="120"/>
        <w:ind w:firstLine="709"/>
      </w:pPr>
      <w:r>
        <w:rPr>
          <w:sz w:val="24"/>
        </w:rPr>
        <w:t xml:space="preserve">2. О возвращении кассационной жалобы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о возвращении кассационной жалобы направляется лицу, подавшему ее, вместе с кассационной жалобой и прилагаемыми к ней документами не позднее следующего дня после дня его вынесения или после истечения срока, установленного судом для устранения обстоятельств, послуживших основанием для оставления кассационной жалобы без движения.</w:t>
      </w:r>
    </w:p>
    <w:p>
      <w:pPr>
        <w:spacing w:after="120"/>
        <w:ind w:firstLine="709"/>
      </w:pPr>
      <w:r>
        <w:rPr>
          <w:sz w:val="24"/>
        </w:rPr>
        <w:t xml:space="preserve">3. Определение о возвращении кассационной жалобы может быть обжаловано в арбитражный суд кассационной инстанции в порядке, установленном статьей 291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 отмены определения кассационная жалоба считается поданной в день первоначального обращения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4. Возвращение кассационной жалобы не препятствует повторному обращению с кассационной жалобой в арбитражный суд в общем порядке после устранения обстоятельств, послуживших основанием для ее возвращения.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281</dc:title>
  <dc:creator>АРБИТРАЖ! · arbi.ru</dc:creator>
  <cp:lastModifiedBy>АРБИТРАЖ!</cp:lastModifiedBy>
  <dcterms:created xsi:type="dcterms:W3CDTF">2026-10-22T22:36:14.251Z</dcterms:created>
</cp:coreProperties>
</file>