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кассационной жалобы арбитражный суд кассационной инстанции принимает судебный акт, именуемый постановлением, которое подписывается судьями, рассматривавшими дело.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арбитражного суда кассационной инстанции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 кассационной инстанции, состав суда, принявшего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кассационную жалобу, его процессуальное положение;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наименования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5) предмет спора;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присутствовавших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наименования арбитражных судов, рассмотревших дело в первой и апелляционной инстанциях; дата принятия обжалуемых судебного приказа, решения, постановления;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краткое изложение содержания принятых по делу решения, судебного приказа, постановления;</w:t>
      </w:r>
    </w:p>
    <w:p>
      <w:pPr>
        <w:spacing w:after="120"/>
        <w:ind w:firstLine="709"/>
      </w:pPr>
      <w:r>
        <w:rPr>
          <w:sz w:val="24"/>
        </w:rPr>
        <w:t xml:space="preserve">9) основания, по которым в кассационной жалобе заявлены требования о проверке законности решения, судебного приказа, постановления;</w:t>
      </w:r>
    </w:p>
    <w:p>
      <w:pPr>
        <w:spacing w:after="120"/>
        <w:ind w:firstLine="709"/>
      </w:pPr>
      <w:r>
        <w:rPr>
          <w:sz w:val="24"/>
        </w:rPr>
        <w:t xml:space="preserve">10) доводы, изложенные в отзыве на кассационную жалобу;</w:t>
      </w:r>
    </w:p>
    <w:p>
      <w:pPr>
        <w:spacing w:after="120"/>
        <w:ind w:firstLine="709"/>
      </w:pPr>
      <w:r>
        <w:rPr>
          <w:sz w:val="24"/>
        </w:rPr>
        <w:t xml:space="preserve">11) объяснения лиц, участвующих в деле и присутствовавших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12) законы и иные нормативные правовые акты, которыми руководствовался суд кассационной инстанции при принятии постановления; мотивы принятого постановления; мотивы, по которым суд не применил законы и иные нормативные правовые акты, на которые ссылались лица, участвующие в деле;</w:t>
      </w:r>
    </w:p>
    <w:p>
      <w:pPr>
        <w:spacing w:after="120"/>
        <w:ind w:firstLine="709"/>
      </w:pPr>
      <w:r>
        <w:rPr>
          <w:sz w:val="24"/>
        </w:rPr>
        <w:t xml:space="preserve">13) мотивы , по которым суд кассационной инстанции не согласился с выводами арбитражных судов первой и апелляционной инстанций, если их решение, судебный приказ, постановление были отменены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14) выводы по результатам рассмотрения кассационной жалобы;</w:t>
      </w:r>
    </w:p>
    <w:p>
      <w:pPr>
        <w:spacing w:after="120"/>
        <w:ind w:firstLine="709"/>
      </w:pPr>
      <w:r>
        <w:rPr>
          <w:sz w:val="24"/>
        </w:rPr>
        <w:t xml:space="preserve">15) действия , которые должны быть выполнены лицами, участвующими в деле, и арбитражным судом первой или апелляционной инстанции, если дело передается на новое рассмотрение.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Указания арбитражного суда кассационной инстанции, в том числе на толкование закона, изложенные в его постановлении об отмене решения, судебного приказа, постановления арбитражных судов первой и апелляционной инстанций, обязательны для арбитражного суда, вновь рассматривающего данное дело.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3. В постановлении арбитражного суда кассационной инстанции указывается на распределение между сторонами судебных расходов, понесенных в связи с подачей кассационной жалобы.</w:t>
      </w:r>
    </w:p>
    <w:p>
      <w:pPr>
        <w:spacing w:after="120"/>
        <w:ind w:firstLine="709"/>
      </w:pPr>
      <w:r>
        <w:rPr>
          <w:sz w:val="24"/>
        </w:rPr>
        <w:t xml:space="preserve">При отмене судебного акта с передачей дела на новое рассмотрение вопрос о распределении судебных расходов разрешается арбитражным судом, вновь рассматривающим дело.</w:t>
      </w:r>
    </w:p>
    <w:p>
      <w:pPr>
        <w:spacing w:after="120"/>
        <w:ind w:firstLine="709"/>
      </w:pPr>
      <w:r>
        <w:rPr>
          <w:sz w:val="24"/>
        </w:rPr>
        <w:t xml:space="preserve">4. Копии постановления арбитражного суда кассационной инстанции направляются лицам, участвующим в деле, в пятидневный срок со дня принятия постановления.</w:t>
      </w:r>
    </w:p>
    <w:p>
      <w:pPr>
        <w:spacing w:after="120"/>
        <w:ind w:firstLine="709"/>
      </w:pPr>
      <w:r>
        <w:rPr>
          <w:sz w:val="24"/>
        </w:rPr>
        <w:t xml:space="preserve">5. Постановление арбитражного суда кассационной инстанции вступает в законную силу со дня его принятия.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289</dc:title>
  <dc:creator>АРБИТРАЖ! · arbi.ru</dc:creator>
  <cp:lastModifiedBy>АРБИТРАЖ!</cp:lastModifiedBy>
  <dcterms:created xsi:type="dcterms:W3CDTF">2026-10-22T20:07:51.017Z</dcterms:created>
</cp:coreProperties>
</file>