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291.10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1. Суд направляет лицам, участвующим в деле, копии определения о передаче кассационных жалобы, представления вместе с делом для рассмотрения в судебном заседании Судебной коллегии Верховного Суда Российской Федерации и копии кассационных жалобы, представления. Время рассмотрения кассационных жалобы, представления вместе с делом в судебном заседании Судебной коллегии Верховного Суда Российской Федерации назначается с учетом того, чтобы лица, участвующие в деле, имели возможность явиться в судебное заседание.</w:t>
      </w:r>
    </w:p>
    <w:p>
      <w:pPr>
        <w:spacing w:after="120"/>
        <w:ind w:firstLine="709"/>
      </w:pPr>
      <w:r>
        <w:rPr>
          <w:sz w:val="24"/>
        </w:rPr>
        <w:t xml:space="preserve">2. Лица, участвующие в деле, извещаются о времени и месте рассмотрения Судебной коллегией Верховного Суда Российской Федерации кассационных жалобы, представления вместе с делом. Неявка надлежащим образом извещенных лиц не препятствует рассмотрению кассационных жалобы, представления.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291.10</dc:title>
  <dc:creator>АРБИТРАЖ! · arbi.ru</dc:creator>
  <cp:lastModifiedBy>АРБИТРАЖ!</cp:lastModifiedBy>
  <dcterms:created xsi:type="dcterms:W3CDTF">2026-10-23T00:42:08.502Z</dcterms:created>
</cp:coreProperties>
</file>